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76" w:rsidRDefault="00AE2576">
      <w:pPr>
        <w:pStyle w:val="ConsPlusNormal"/>
        <w:outlineLvl w:val="0"/>
      </w:pPr>
      <w:r>
        <w:t>Зарегистрировано в Минюсте России 12 декабря 2017 г. N 49214</w:t>
      </w:r>
    </w:p>
    <w:p w:rsidR="00AE2576" w:rsidRDefault="00AE25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2576" w:rsidRDefault="00AE2576">
      <w:pPr>
        <w:pStyle w:val="ConsPlusNormal"/>
        <w:jc w:val="both"/>
      </w:pPr>
    </w:p>
    <w:p w:rsidR="00AE2576" w:rsidRDefault="00AE2576">
      <w:pPr>
        <w:pStyle w:val="ConsPlusTitle"/>
        <w:jc w:val="center"/>
      </w:pPr>
      <w:r>
        <w:t>МИНИСТЕРСТВО ЗДРАВООХРАНЕНИЯ РОССИЙСКОЙ ФЕДЕРАЦИИ</w:t>
      </w:r>
    </w:p>
    <w:p w:rsidR="00AE2576" w:rsidRDefault="00AE2576">
      <w:pPr>
        <w:pStyle w:val="ConsPlusTitle"/>
        <w:jc w:val="both"/>
      </w:pPr>
    </w:p>
    <w:p w:rsidR="00AE2576" w:rsidRDefault="00AE2576">
      <w:pPr>
        <w:pStyle w:val="ConsPlusTitle"/>
        <w:jc w:val="center"/>
      </w:pPr>
      <w:r>
        <w:t>ПРИКАЗ</w:t>
      </w:r>
    </w:p>
    <w:p w:rsidR="00AE2576" w:rsidRDefault="00AE2576">
      <w:pPr>
        <w:pStyle w:val="ConsPlusTitle"/>
        <w:jc w:val="center"/>
      </w:pPr>
      <w:r>
        <w:t>от 26 октября 2017 г. N 869н</w:t>
      </w:r>
    </w:p>
    <w:p w:rsidR="00AE2576" w:rsidRDefault="00AE2576">
      <w:pPr>
        <w:pStyle w:val="ConsPlusTitle"/>
        <w:jc w:val="both"/>
      </w:pPr>
    </w:p>
    <w:p w:rsidR="00AE2576" w:rsidRDefault="00AE2576">
      <w:pPr>
        <w:pStyle w:val="ConsPlusTitle"/>
        <w:jc w:val="center"/>
      </w:pPr>
      <w:r>
        <w:t>ОБ УТВЕРЖДЕНИИ ПОРЯДКА</w:t>
      </w:r>
    </w:p>
    <w:p w:rsidR="00AE2576" w:rsidRDefault="00AE2576">
      <w:pPr>
        <w:pStyle w:val="ConsPlusTitle"/>
        <w:jc w:val="center"/>
      </w:pPr>
      <w:r>
        <w:t>ПРОВЕДЕНИЯ ДИСПАНСЕРИЗАЦИИ ОПРЕДЕЛЕННЫХ ГРУПП</w:t>
      </w:r>
    </w:p>
    <w:p w:rsidR="00AE2576" w:rsidRDefault="00AE2576">
      <w:pPr>
        <w:pStyle w:val="ConsPlusTitle"/>
        <w:jc w:val="center"/>
      </w:pPr>
      <w:r>
        <w:t>ВЗРОСЛОГО НАСЕЛЕНИЯ</w:t>
      </w:r>
    </w:p>
    <w:p w:rsidR="00AE2576" w:rsidRDefault="00AE2576">
      <w:pPr>
        <w:pStyle w:val="ConsPlusNormal"/>
        <w:jc w:val="both"/>
      </w:pPr>
    </w:p>
    <w:p w:rsidR="00AE2576" w:rsidRDefault="00AE2576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2016, N 27, ст. 4219) приказываю: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порядок</w:t>
        </w:r>
      </w:hyperlink>
      <w:r>
        <w:t xml:space="preserve"> проведения диспансеризации определенных гру</w:t>
      </w:r>
      <w:proofErr w:type="gramStart"/>
      <w:r>
        <w:t>пп взр</w:t>
      </w:r>
      <w:proofErr w:type="gramEnd"/>
      <w:r>
        <w:t>ослого населения согласно приложению.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AE2576" w:rsidRDefault="00AE2576">
      <w:pPr>
        <w:pStyle w:val="ConsPlusNormal"/>
        <w:spacing w:before="220"/>
        <w:ind w:firstLine="540"/>
        <w:jc w:val="both"/>
      </w:pPr>
      <w:hyperlink r:id="rId5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3 февраля 2015 г. N 36ан "Об утверждении порядка проведения диспансеризации определенных гру</w:t>
      </w:r>
      <w:proofErr w:type="gramStart"/>
      <w:r>
        <w:t>пп взр</w:t>
      </w:r>
      <w:proofErr w:type="gramEnd"/>
      <w:r>
        <w:t>ослого населения" (зарегистрирован Министерством юстиции Российской Федерации 27 февраля 2015 г., регистрационный N 36268);</w:t>
      </w:r>
    </w:p>
    <w:p w:rsidR="00AE2576" w:rsidRDefault="00AE2576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9 декабря 2016 г. N 946н "О внесении изменений в порядок проведения диспансеризации определенных гру</w:t>
      </w:r>
      <w:proofErr w:type="gramStart"/>
      <w:r>
        <w:t>пп взр</w:t>
      </w:r>
      <w:proofErr w:type="gramEnd"/>
      <w:r>
        <w:t>ослого населения, утвержденный приказом Министерства здравоохранения Российской Федерации от 3 февраля 2015 г. N 36ан" (зарегистрирован Министерством юстиции Российской Федерации 9 января 2017 г., регистрационный N 45104).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2018 года.</w:t>
      </w:r>
    </w:p>
    <w:p w:rsidR="00AE2576" w:rsidRDefault="00AE2576">
      <w:pPr>
        <w:pStyle w:val="ConsPlusNormal"/>
        <w:jc w:val="both"/>
      </w:pPr>
    </w:p>
    <w:p w:rsidR="00AE2576" w:rsidRDefault="00AE2576">
      <w:pPr>
        <w:pStyle w:val="ConsPlusNormal"/>
        <w:jc w:val="right"/>
      </w:pPr>
      <w:r>
        <w:t>Министр</w:t>
      </w:r>
    </w:p>
    <w:p w:rsidR="00AE2576" w:rsidRDefault="00AE2576">
      <w:pPr>
        <w:pStyle w:val="ConsPlusNormal"/>
        <w:jc w:val="right"/>
      </w:pPr>
      <w:r>
        <w:t>В.И.СКВОРЦОВА</w:t>
      </w:r>
    </w:p>
    <w:p w:rsidR="00AE2576" w:rsidRDefault="00AE2576">
      <w:pPr>
        <w:pStyle w:val="ConsPlusNormal"/>
        <w:jc w:val="both"/>
      </w:pPr>
    </w:p>
    <w:p w:rsidR="00AE2576" w:rsidRDefault="00AE2576">
      <w:pPr>
        <w:pStyle w:val="ConsPlusNormal"/>
        <w:jc w:val="both"/>
      </w:pPr>
    </w:p>
    <w:p w:rsidR="00AE2576" w:rsidRDefault="00AE2576">
      <w:pPr>
        <w:pStyle w:val="ConsPlusNormal"/>
        <w:jc w:val="both"/>
      </w:pPr>
    </w:p>
    <w:p w:rsidR="00AE2576" w:rsidRDefault="00AE2576">
      <w:pPr>
        <w:pStyle w:val="ConsPlusNormal"/>
        <w:jc w:val="both"/>
      </w:pPr>
    </w:p>
    <w:p w:rsidR="00AE2576" w:rsidRDefault="00AE2576">
      <w:pPr>
        <w:pStyle w:val="ConsPlusNormal"/>
        <w:jc w:val="both"/>
      </w:pPr>
    </w:p>
    <w:p w:rsidR="00AE2576" w:rsidRDefault="00AE2576">
      <w:pPr>
        <w:pStyle w:val="ConsPlusNormal"/>
        <w:jc w:val="right"/>
        <w:outlineLvl w:val="0"/>
      </w:pPr>
      <w:r>
        <w:t>Приложение</w:t>
      </w:r>
    </w:p>
    <w:p w:rsidR="00AE2576" w:rsidRDefault="00AE2576">
      <w:pPr>
        <w:pStyle w:val="ConsPlusNormal"/>
        <w:jc w:val="right"/>
      </w:pPr>
      <w:r>
        <w:t>к приказу Министерства здравоохранения</w:t>
      </w:r>
    </w:p>
    <w:p w:rsidR="00AE2576" w:rsidRDefault="00AE2576">
      <w:pPr>
        <w:pStyle w:val="ConsPlusNormal"/>
        <w:jc w:val="right"/>
      </w:pPr>
      <w:r>
        <w:t>Российской Федерации</w:t>
      </w:r>
    </w:p>
    <w:p w:rsidR="00AE2576" w:rsidRDefault="00AE2576">
      <w:pPr>
        <w:pStyle w:val="ConsPlusNormal"/>
        <w:jc w:val="right"/>
      </w:pPr>
      <w:r>
        <w:t>от 26 октября 2017 г. N 869н</w:t>
      </w:r>
    </w:p>
    <w:p w:rsidR="00AE2576" w:rsidRDefault="00AE2576">
      <w:pPr>
        <w:pStyle w:val="ConsPlusNormal"/>
        <w:jc w:val="both"/>
      </w:pPr>
    </w:p>
    <w:p w:rsidR="00AE2576" w:rsidRDefault="00AE2576">
      <w:pPr>
        <w:pStyle w:val="ConsPlusTitle"/>
        <w:jc w:val="center"/>
      </w:pPr>
      <w:bookmarkStart w:id="0" w:name="P32"/>
      <w:bookmarkEnd w:id="0"/>
      <w:r>
        <w:t>ПОРЯДОК</w:t>
      </w:r>
    </w:p>
    <w:p w:rsidR="00AE2576" w:rsidRDefault="00AE2576">
      <w:pPr>
        <w:pStyle w:val="ConsPlusTitle"/>
        <w:jc w:val="center"/>
      </w:pPr>
      <w:r>
        <w:t>ПРОВЕДЕНИЯ ДИСПАНСЕРИЗАЦИИ ОПРЕДЕЛЕННЫХ ГРУПП</w:t>
      </w:r>
    </w:p>
    <w:p w:rsidR="00AE2576" w:rsidRDefault="00AE2576">
      <w:pPr>
        <w:pStyle w:val="ConsPlusTitle"/>
        <w:jc w:val="center"/>
      </w:pPr>
      <w:r>
        <w:t>ВЗРОСЛОГО НАСЕЛЕНИЯ</w:t>
      </w:r>
    </w:p>
    <w:p w:rsidR="00AE2576" w:rsidRDefault="00AE2576">
      <w:pPr>
        <w:pStyle w:val="ConsPlusNormal"/>
        <w:jc w:val="both"/>
      </w:pPr>
    </w:p>
    <w:p w:rsidR="00AE2576" w:rsidRDefault="00AE2576">
      <w:pPr>
        <w:pStyle w:val="ConsPlusNormal"/>
        <w:ind w:firstLine="540"/>
        <w:jc w:val="both"/>
      </w:pPr>
      <w:r>
        <w:t>1. Настоящий Порядок регулирует вопросы, связанные с проведением в медицинских организациях диспансеризации следующих гру</w:t>
      </w:r>
      <w:proofErr w:type="gramStart"/>
      <w:r>
        <w:t>пп взр</w:t>
      </w:r>
      <w:proofErr w:type="gramEnd"/>
      <w:r>
        <w:t>ослого населения (в возрасте от 18 лет и старше):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1) работающие граждане;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lastRenderedPageBreak/>
        <w:t>2) неработающие граждане;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обучающиеся</w:t>
      </w:r>
      <w:proofErr w:type="gramEnd"/>
      <w:r>
        <w:t xml:space="preserve"> в образовательных организациях по очной форме.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диспансеризации отдельных категорий граждан.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2. 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 &lt;1&gt;.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" w:history="1">
        <w:r>
          <w:rPr>
            <w:color w:val="0000FF"/>
          </w:rPr>
          <w:t>Статья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2016, N 27, ст. 4219).</w:t>
      </w:r>
    </w:p>
    <w:p w:rsidR="00AE2576" w:rsidRDefault="00AE2576">
      <w:pPr>
        <w:pStyle w:val="ConsPlusNormal"/>
        <w:jc w:val="both"/>
      </w:pPr>
    </w:p>
    <w:p w:rsidR="00AE2576" w:rsidRDefault="00AE2576">
      <w:pPr>
        <w:pStyle w:val="ConsPlusNormal"/>
        <w:ind w:firstLine="540"/>
        <w:jc w:val="both"/>
      </w:pPr>
      <w:r>
        <w:t>3. Диспансеризация взрослого населения проводится путем углубленного обследования состояния здоровья граждан в целях:</w:t>
      </w:r>
    </w:p>
    <w:p w:rsidR="00AE2576" w:rsidRDefault="00AE2576">
      <w:pPr>
        <w:pStyle w:val="ConsPlusNormal"/>
        <w:spacing w:before="220"/>
        <w:ind w:firstLine="540"/>
        <w:jc w:val="both"/>
      </w:pPr>
      <w:proofErr w:type="gramStart"/>
      <w:r>
        <w:t xml:space="preserve">1) раннего выявления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развития, включающих повышенный уровень артериального давления, </w:t>
      </w:r>
      <w:proofErr w:type="spellStart"/>
      <w:r>
        <w:t>гиперхолестеринемию</w:t>
      </w:r>
      <w:proofErr w:type="spellEnd"/>
      <w:r>
        <w:t>, повышенный уровень глюкозы в крови, курение табака, риск пагубного потребления алкоголя, нерациональное питание, низкую физическую активность, избыточную массу тела или ожирение (далее - факторы риска), а также потребления наркотических средств</w:t>
      </w:r>
      <w:proofErr w:type="gramEnd"/>
      <w:r>
        <w:t xml:space="preserve"> и психотропных веществ без назначения врача;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2) определения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3) проведения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 w:rsidR="00AE2576" w:rsidRDefault="00AE2576">
      <w:pPr>
        <w:pStyle w:val="ConsPlusNormal"/>
        <w:spacing w:before="220"/>
        <w:ind w:firstLine="540"/>
        <w:jc w:val="both"/>
      </w:pPr>
      <w:proofErr w:type="gramStart"/>
      <w:r>
        <w:t xml:space="preserve">4) определения группы диспансерного наблюдения граждан с выявленными хроническими неинфекционными заболеваниями и иными заболеваниями (состояниями), а также граждан с высоким и очень высоким </w:t>
      </w:r>
      <w:proofErr w:type="spellStart"/>
      <w:r>
        <w:t>сердечно-сосудистым</w:t>
      </w:r>
      <w:proofErr w:type="spellEnd"/>
      <w:r>
        <w:t xml:space="preserve"> риском в порядке, установленном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21 декабря 2012 г. N 1344н "Об утверждении Порядка проведения диспансерного наблюдения" (зарегистрирован Министерством юстиции Российской Федерации 14 февраля 2013 г., регистрационный N 27072).</w:t>
      </w:r>
      <w:proofErr w:type="gramEnd"/>
    </w:p>
    <w:p w:rsidR="00AE2576" w:rsidRDefault="00AE2576">
      <w:pPr>
        <w:pStyle w:val="ConsPlusNormal"/>
        <w:spacing w:before="220"/>
        <w:ind w:firstLine="540"/>
        <w:jc w:val="both"/>
      </w:pPr>
      <w:r>
        <w:t xml:space="preserve">4. Диспансеризация проводится 1 раз в 3 года в возрастные периоды, предусмотренные </w:t>
      </w:r>
      <w:hyperlink w:anchor="P238" w:history="1">
        <w:r>
          <w:rPr>
            <w:color w:val="0000FF"/>
          </w:rPr>
          <w:t>приложением N 1</w:t>
        </w:r>
      </w:hyperlink>
      <w:r>
        <w:t xml:space="preserve"> к настоящему Порядку &lt;2&gt;, за исключением: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&lt;2&gt; Годом прохождения диспансеризации считается календарный год, в котором гражданин достигает соответствующего возраста.</w:t>
      </w:r>
    </w:p>
    <w:p w:rsidR="00AE2576" w:rsidRDefault="00AE2576">
      <w:pPr>
        <w:pStyle w:val="ConsPlusNormal"/>
        <w:jc w:val="both"/>
      </w:pPr>
    </w:p>
    <w:p w:rsidR="00AE2576" w:rsidRDefault="00AE2576">
      <w:pPr>
        <w:pStyle w:val="ConsPlusNormal"/>
        <w:ind w:firstLine="540"/>
        <w:jc w:val="both"/>
      </w:pPr>
      <w:r>
        <w:t xml:space="preserve">1) маммографии для женщин в возрасте от 51 года до 69 лет и исследования кала на </w:t>
      </w:r>
      <w:r>
        <w:lastRenderedPageBreak/>
        <w:t>скрытую кровь для граждан в возрасте от 49 до 73 лет, которые проводятся 1 раз в 2 года;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2) диспансеризации, проводимой ежегодно вне зависимости от возраста в отношении отдельных категорий граждан, включая:</w:t>
      </w:r>
    </w:p>
    <w:p w:rsidR="00AE2576" w:rsidRDefault="00AE2576">
      <w:pPr>
        <w:pStyle w:val="ConsPlusNormal"/>
        <w:spacing w:before="220"/>
        <w:ind w:firstLine="540"/>
        <w:jc w:val="both"/>
      </w:pPr>
      <w:bookmarkStart w:id="1" w:name="P56"/>
      <w:bookmarkEnd w:id="1"/>
      <w:r>
        <w:t>а)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 &lt;3&gt;;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&lt;3</w:t>
      </w:r>
      <w:proofErr w:type="gramStart"/>
      <w:r>
        <w:t>&gt; В</w:t>
      </w:r>
      <w:proofErr w:type="gramEnd"/>
      <w:r>
        <w:t xml:space="preserve"> соответствии со </w:t>
      </w:r>
      <w:hyperlink r:id="rId9" w:history="1">
        <w:r>
          <w:rPr>
            <w:color w:val="0000FF"/>
          </w:rPr>
          <w:t>статьей 4</w:t>
        </w:r>
      </w:hyperlink>
      <w:r>
        <w:t xml:space="preserve">, </w:t>
      </w:r>
      <w:hyperlink r:id="rId10" w:history="1">
        <w:r>
          <w:rPr>
            <w:color w:val="0000FF"/>
          </w:rPr>
          <w:t>подпунктом 11 пункта 1 статьи 14</w:t>
        </w:r>
      </w:hyperlink>
      <w:r>
        <w:t xml:space="preserve"> и </w:t>
      </w:r>
      <w:hyperlink r:id="rId11" w:history="1">
        <w:r>
          <w:rPr>
            <w:color w:val="0000FF"/>
          </w:rPr>
          <w:t>пунктом 2 статьи 15</w:t>
        </w:r>
      </w:hyperlink>
      <w:r>
        <w:t xml:space="preserve"> Федерального закона от 12 января 1995 г. N 5-ФЗ "О ветеранах" (далее - Федеральный закон N 5-ФЗ) (Собрание законодательства Российской Федерации, 1995, N 3, ст. 168; 2002, N 19, ст. 2023; 2002, N 30, ст. 3033; </w:t>
      </w:r>
      <w:proofErr w:type="gramStart"/>
      <w:r>
        <w:t>2004, N 25, ст. 2480; N 35, ст. 3607; 2005, N 1, ст. 25, N 19, ст. 1748; 2008, N 30, ст. 3609; 2009, N 26, ст. 3133; N 30, ст. 3739; N 52, ст. 6403; 2010, N 19, ст. 2287; N 27, ст. 3433; N 31, ст. 4206; N 50, ст. 6609;</w:t>
      </w:r>
      <w:proofErr w:type="gramEnd"/>
      <w:r>
        <w:t xml:space="preserve"> </w:t>
      </w:r>
      <w:proofErr w:type="gramStart"/>
      <w:r>
        <w:t>2011, N 47, ст. 6608; 2013, N 27, ст. 3477; N 48, ст. 6165; 2014, N 52, ст. 7537; 2015, N 27, ст. 3967, N 48, ст. 6724; 2016, N 22, ст. 3097; 2017, N 31, ст. 4766).</w:t>
      </w:r>
      <w:proofErr w:type="gramEnd"/>
    </w:p>
    <w:p w:rsidR="00AE2576" w:rsidRDefault="00AE2576">
      <w:pPr>
        <w:pStyle w:val="ConsPlusNormal"/>
        <w:jc w:val="both"/>
      </w:pPr>
    </w:p>
    <w:p w:rsidR="00AE2576" w:rsidRDefault="00AE2576">
      <w:pPr>
        <w:pStyle w:val="ConsPlusNormal"/>
        <w:ind w:firstLine="540"/>
        <w:jc w:val="both"/>
      </w:pPr>
      <w:r>
        <w:t>б) лиц, награжденных знаком "Жителю блокадного Ленинграда"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 &lt;4&gt;;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&lt;4</w:t>
      </w:r>
      <w:proofErr w:type="gramStart"/>
      <w:r>
        <w:t>&gt; В</w:t>
      </w:r>
      <w:proofErr w:type="gramEnd"/>
      <w:r>
        <w:t xml:space="preserve"> соответствии с </w:t>
      </w:r>
      <w:hyperlink r:id="rId12" w:history="1">
        <w:r>
          <w:rPr>
            <w:color w:val="0000FF"/>
          </w:rPr>
          <w:t>подпунктом 1 пункта 2 статьи 18</w:t>
        </w:r>
      </w:hyperlink>
      <w:r>
        <w:t xml:space="preserve"> Федерального закона N 5-ФЗ (Собрание законодательства Российской Федерации, 2000, N 19, ст. 2023; 2004, N 35, ст. 3607; 2005, N 1, ст. 25, N 19, ст. 1748; 2009, N 26, ст. 3133, N 52, ст. 6403; 2010, N 19, ст. 2287, N 31, ст. 4206, N 50, ст. 6609; </w:t>
      </w:r>
      <w:proofErr w:type="gramStart"/>
      <w:r>
        <w:t>2013, N 48, ст. 6165; 2015, N 27, ст. 3967, N 48, ст. 6724; 2016, N 22, ст. 3097).</w:t>
      </w:r>
      <w:proofErr w:type="gramEnd"/>
    </w:p>
    <w:p w:rsidR="00AE2576" w:rsidRDefault="00AE2576">
      <w:pPr>
        <w:pStyle w:val="ConsPlusNormal"/>
        <w:jc w:val="both"/>
      </w:pPr>
    </w:p>
    <w:p w:rsidR="00AE2576" w:rsidRDefault="00AE2576">
      <w:pPr>
        <w:pStyle w:val="ConsPlusNormal"/>
        <w:ind w:firstLine="540"/>
        <w:jc w:val="both"/>
      </w:pPr>
      <w:bookmarkStart w:id="2" w:name="P64"/>
      <w:bookmarkEnd w:id="2"/>
      <w:r>
        <w:t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&lt;5&gt;.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&lt;5</w:t>
      </w:r>
      <w:proofErr w:type="gramStart"/>
      <w:r>
        <w:t>&gt; В</w:t>
      </w:r>
      <w:proofErr w:type="gramEnd"/>
      <w:r>
        <w:t xml:space="preserve"> соответствии с </w:t>
      </w:r>
      <w:hyperlink r:id="rId13" w:history="1">
        <w:r>
          <w:rPr>
            <w:color w:val="0000FF"/>
          </w:rPr>
          <w:t>частью 8 статьи 154</w:t>
        </w:r>
      </w:hyperlink>
      <w:r>
        <w:t xml:space="preserve"> Федерального закона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3607; 2013, N 14, ст. 1654).</w:t>
      </w:r>
    </w:p>
    <w:p w:rsidR="00AE2576" w:rsidRDefault="00AE2576">
      <w:pPr>
        <w:pStyle w:val="ConsPlusNormal"/>
        <w:jc w:val="both"/>
      </w:pPr>
    </w:p>
    <w:p w:rsidR="00AE2576" w:rsidRDefault="00AE2576">
      <w:pPr>
        <w:pStyle w:val="ConsPlusNormal"/>
        <w:ind w:firstLine="540"/>
        <w:jc w:val="both"/>
      </w:pPr>
      <w:r>
        <w:t xml:space="preserve">5. Перечень осмотров (консультаций) врачами-специалистами (фельдшером или акушеркой), исследований и иных медицинских мероприятий, проводимых в рамках диспансеризации в зависимости от возраста и пола гражданина (объем диспансеризации), определяется в соответствии с </w:t>
      </w:r>
      <w:hyperlink w:anchor="P140" w:history="1">
        <w:r>
          <w:rPr>
            <w:color w:val="0000FF"/>
          </w:rPr>
          <w:t>пунктами 13</w:t>
        </w:r>
      </w:hyperlink>
      <w:r>
        <w:t xml:space="preserve">, </w:t>
      </w:r>
      <w:hyperlink w:anchor="P171" w:history="1">
        <w:r>
          <w:rPr>
            <w:color w:val="0000FF"/>
          </w:rPr>
          <w:t>14</w:t>
        </w:r>
      </w:hyperlink>
      <w:r>
        <w:t xml:space="preserve"> и </w:t>
      </w:r>
      <w:hyperlink w:anchor="P238" w:history="1">
        <w:r>
          <w:rPr>
            <w:color w:val="0000FF"/>
          </w:rPr>
          <w:t>приложением N 1</w:t>
        </w:r>
      </w:hyperlink>
      <w:r>
        <w:t xml:space="preserve"> к настоящему Порядку.</w:t>
      </w:r>
    </w:p>
    <w:p w:rsidR="00AE2576" w:rsidRDefault="00AE2576">
      <w:pPr>
        <w:pStyle w:val="ConsPlusNormal"/>
        <w:spacing w:before="220"/>
        <w:ind w:firstLine="540"/>
        <w:jc w:val="both"/>
      </w:pPr>
      <w:proofErr w:type="gramStart"/>
      <w:r>
        <w:t xml:space="preserve">Диспансеризация граждан, указанных в </w:t>
      </w:r>
      <w:hyperlink w:anchor="P56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64" w:history="1">
        <w:r>
          <w:rPr>
            <w:color w:val="0000FF"/>
          </w:rPr>
          <w:t>"в" подпункта 2 пункта 4</w:t>
        </w:r>
      </w:hyperlink>
      <w:r>
        <w:t xml:space="preserve"> настоящего Порядка, проводится в объеме, соответствующем объему диспансеризации, </w:t>
      </w:r>
      <w:r>
        <w:lastRenderedPageBreak/>
        <w:t xml:space="preserve">предусмотренному </w:t>
      </w:r>
      <w:hyperlink w:anchor="P238" w:history="1">
        <w:r>
          <w:rPr>
            <w:color w:val="0000FF"/>
          </w:rPr>
          <w:t>приложением N 1</w:t>
        </w:r>
      </w:hyperlink>
      <w:r>
        <w:t xml:space="preserve"> к настоящему Порядку для граждан ближайшей возрастной категории, за исключением исследований, имеющих медицинские противопоказания к ежегодному проведению в случае, если отсутствуют симптомы заболеваний или состояний (флюорография легких, маммография, мазок (соскоб) с поверхности шейки матки (наружного маточного зева</w:t>
      </w:r>
      <w:proofErr w:type="gramEnd"/>
      <w:r>
        <w:t xml:space="preserve">) и цервикального канала на цитологическое исследование, определение </w:t>
      </w:r>
      <w:proofErr w:type="spellStart"/>
      <w:proofErr w:type="gramStart"/>
      <w:r>
        <w:t>простат-специфического</w:t>
      </w:r>
      <w:proofErr w:type="spellEnd"/>
      <w:proofErr w:type="gramEnd"/>
      <w:r>
        <w:t xml:space="preserve"> антигена).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Диспансеризация взрослого населения проводится медицинскими организациями (иными организациями, осуществляющими медицинскую деятельность) (далее - медицинская организация) независимо от организационно-правовой формы, участвующими в реализации </w:t>
      </w:r>
      <w:hyperlink r:id="rId14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в части оказания первичной медико-санитарной помощи, при наличии лицензии на осуществление медицинской деятельности, предусматривающей работы (услуги) по "медицинским осмотрам профилактическим", "терапии</w:t>
      </w:r>
      <w:proofErr w:type="gramEnd"/>
      <w:r>
        <w:t xml:space="preserve">" </w:t>
      </w:r>
      <w:proofErr w:type="gramStart"/>
      <w:r>
        <w:t xml:space="preserve">или "общей врачебной практике (семейной медицине)", "акушерству и гинекологии" &lt;6&gt; или "акушерству и гинекологии (за исключением использования вспомогательных репродуктивных технологий)", "акушерству и гинекологии (за исключением использования вспомогательных репродуктивных технологий и искусственного прерывания беременности)", "акушерскому делу" или "лечебному делу", "офтальмологии", "неврологии", "оториноларингологии (за исключением </w:t>
      </w:r>
      <w:proofErr w:type="spellStart"/>
      <w:r>
        <w:t>кохлеарной</w:t>
      </w:r>
      <w:proofErr w:type="spellEnd"/>
      <w:r>
        <w:t xml:space="preserve"> имплантации)", "хирургии", или "</w:t>
      </w:r>
      <w:proofErr w:type="spellStart"/>
      <w:r>
        <w:t>колопроктологии</w:t>
      </w:r>
      <w:proofErr w:type="spellEnd"/>
      <w:r>
        <w:t>", "рентгенологии", "клинической лабораторной диагностике" или "лабораторной диагностике", "функциональной диагностике", "ультразвуковой диагностике", "эндоскопии".</w:t>
      </w:r>
      <w:proofErr w:type="gramEnd"/>
    </w:p>
    <w:p w:rsidR="00AE2576" w:rsidRDefault="00AE25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&lt;6</w:t>
      </w:r>
      <w:proofErr w:type="gramStart"/>
      <w:r>
        <w:t>&gt; Д</w:t>
      </w:r>
      <w:proofErr w:type="gramEnd"/>
      <w:r>
        <w:t xml:space="preserve">ля лицензий на осуществление медицинской деятельности, выданных до вступления в силу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>
        <w:t>Сколково</w:t>
      </w:r>
      <w:proofErr w:type="spellEnd"/>
      <w:r>
        <w:t xml:space="preserve">")" (Собрание законодательства Российской Федерации, 2012, N 17, ст. 1965; </w:t>
      </w:r>
      <w:proofErr w:type="gramStart"/>
      <w:r>
        <w:t>N 37, ст. 5002; 2013, N 3, ст. 207; N 16, ст. 1970).</w:t>
      </w:r>
      <w:proofErr w:type="gramEnd"/>
    </w:p>
    <w:p w:rsidR="00AE2576" w:rsidRDefault="00AE2576">
      <w:pPr>
        <w:pStyle w:val="ConsPlusNormal"/>
        <w:jc w:val="both"/>
      </w:pPr>
    </w:p>
    <w:p w:rsidR="00AE2576" w:rsidRDefault="00AE2576">
      <w:pPr>
        <w:pStyle w:val="ConsPlusNormal"/>
        <w:ind w:firstLine="540"/>
        <w:jc w:val="both"/>
      </w:pPr>
      <w:proofErr w:type="gramStart"/>
      <w:r>
        <w:t>В случае если у медицинской организации, имеющей лицензию на осуществление медицинской деятельности, предусматривающую выполнение работ (оказание услуг) по "медицинским осмотрам профилактическим", "терапии" или "общей врачебной практике (семейной медицине)", отсутствует лицензия на медицинскую деятельность в части выполнения иных работ (услуг), перечисленных в настоящем пункте Порядка, указанная медицинская организация заключает договор для проведения диспансеризации с иными медицинскими организациями, имеющими лицензию на осуществление</w:t>
      </w:r>
      <w:proofErr w:type="gramEnd"/>
      <w:r>
        <w:t xml:space="preserve"> медицинской деятельности в части выполнения требуемых работ (услуг).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7. Гражданин проходит диспансеризацию в медицинской организации, в которой он получает первичную медико-санитарную помощь.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 xml:space="preserve">8. Необходимым предварительным условием проведения диспансеризации является дача информированного добровольного согласия гражданина (его </w:t>
      </w:r>
      <w:hyperlink r:id="rId16" w:history="1">
        <w:r>
          <w:rPr>
            <w:color w:val="0000FF"/>
          </w:rPr>
          <w:t>законного представителя</w:t>
        </w:r>
      </w:hyperlink>
      <w:r>
        <w:t xml:space="preserve">) на медицинское вмешательство с соблюдением требований, установленных </w:t>
      </w:r>
      <w:hyperlink r:id="rId17" w:history="1">
        <w:r>
          <w:rPr>
            <w:color w:val="0000FF"/>
          </w:rPr>
          <w:t>статьей 20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(далее - Федеральный закон N 323-ФЗ) &lt;7&gt;.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 xml:space="preserve">&lt;7&gt; Собрание законодательства Российской Федерации, 2011, N 48, ст. 6724; 2013, N 48, ст. </w:t>
      </w:r>
      <w:r>
        <w:lastRenderedPageBreak/>
        <w:t>6165; 2017, N 31, ст. 4791.</w:t>
      </w:r>
    </w:p>
    <w:p w:rsidR="00AE2576" w:rsidRDefault="00AE2576">
      <w:pPr>
        <w:pStyle w:val="ConsPlusNormal"/>
        <w:jc w:val="both"/>
      </w:pPr>
    </w:p>
    <w:p w:rsidR="00AE2576" w:rsidRDefault="00AE2576">
      <w:pPr>
        <w:pStyle w:val="ConsPlusNormal"/>
        <w:ind w:firstLine="540"/>
        <w:jc w:val="both"/>
      </w:pPr>
      <w:r>
        <w:t>Гражданин вправе отказаться от проведения диспансеризации в целом либо от отдельных видов медицинских вмешательств, входящих в объем диспансеризации.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9. Руководитель медицинской организации и медицинские работники отделения (кабинета) медицинской профилактики (в том числе входящего в состав центра здоровья) являются ответственными за организацию и проведение диспансеризации населения, находящегося на медицинском обслуживании в медицинской организации.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 xml:space="preserve">Медицинский работник, уполномоченный руководителем медицинской организации, осуществляет информационное взаимодействие со страховыми медицинскими организациями в целях организации информирования граждан, подлежащих диспансеризации в текущем году, или их законных представителей о возможности прохождения диспансеризации в соответствии с </w:t>
      </w:r>
      <w:hyperlink r:id="rId18" w:history="1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 &lt;8&gt;.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E2576" w:rsidRDefault="00AE2576">
      <w:pPr>
        <w:pStyle w:val="ConsPlusNormal"/>
        <w:spacing w:before="220"/>
        <w:ind w:firstLine="540"/>
        <w:jc w:val="both"/>
      </w:pPr>
      <w:proofErr w:type="gramStart"/>
      <w:r>
        <w:t xml:space="preserve">&lt;8&gt; Утверждены </w:t>
      </w:r>
      <w:hyperlink r:id="rId19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28 февраля 2011 г. N 158н "Об утверждении Правил обязательного медицинского страхования" (зарегистрирован Министерством юстиции Российской Федерации 3 марта 2011 г., регистрационный N 19998), с изменениями, внесенными приказами Министерства здравоохранения и социального развития Российской Федерации от 10 августа 2011 г. N 897н (зарегистрирован Министерством юстиции Российской Федерации 12 августа</w:t>
      </w:r>
      <w:proofErr w:type="gramEnd"/>
      <w:r>
        <w:t xml:space="preserve"> </w:t>
      </w:r>
      <w:proofErr w:type="gramStart"/>
      <w:r>
        <w:t>2011 г., регистрационный N 21609), от 9 сентября 2011 г. N 1036н (зарегистрирован Министерством юстиции Российской Федерации 14 октября 2011 г., регистрационный N 22053), приказами Министерства здравоохранения Российской Федерации от 22 марта 2013 г. N 160н (зарегистрирован Министерством юстиции Российской Федерации 23 мая 2013 г., регистрационный N 28480), от 21 июня 2013 г. N 396н (зарегистрирован Министерством юстиции Российской Федерации</w:t>
      </w:r>
      <w:proofErr w:type="gramEnd"/>
      <w:r>
        <w:t xml:space="preserve"> </w:t>
      </w:r>
      <w:proofErr w:type="gramStart"/>
      <w:r>
        <w:t>23 сентября 2013 г., регистрационный N 30004), от 20 ноября 2013 г. N 859ан (зарегистрирован Министерством юстиции Российской Федерации 29 ноября 2013 г., регистрационный N 30489), от 6 августа 2015 г. N 536н (зарегистрирован Министерством юстиции Российской Федерации 2 октября 2015 г., регистрационный N 39119), от 25 марта 2016 г. N 192н (зарегистрирован Министерством юстиции Российской Федерации 4 мая 2016</w:t>
      </w:r>
      <w:proofErr w:type="gramEnd"/>
      <w:r>
        <w:t xml:space="preserve"> </w:t>
      </w:r>
      <w:proofErr w:type="gramStart"/>
      <w:r>
        <w:t>г., регистрационный N 41969), от 28 июня 2016 г. N 423н (зарегистрирован Министерством юстиции Российской Федерации 18 июля 2016 г., регистрационный N 42892), от 28 сентября 2016 г. N 736н (зарегистрирован Министерством юстиции Российской Федерации 5 октября 2016 г., регистрационный N 43922), от 27 октября 2016 г. N 803н (зарегистрирован Министерством юстиции Российской Федерации 21 декабря 2016 г., регистрационный N</w:t>
      </w:r>
      <w:proofErr w:type="gramEnd"/>
      <w:r>
        <w:t xml:space="preserve"> 44840), от 11 января 2017 г. N 2н (зарегистрирован Министерством юстиции Российской Федерации 27 января 2017 г., регистрационный N 45459).</w:t>
      </w:r>
    </w:p>
    <w:p w:rsidR="00AE2576" w:rsidRDefault="00AE2576">
      <w:pPr>
        <w:pStyle w:val="ConsPlusNormal"/>
        <w:jc w:val="both"/>
      </w:pPr>
    </w:p>
    <w:p w:rsidR="00AE2576" w:rsidRDefault="00AE2576">
      <w:pPr>
        <w:pStyle w:val="ConsPlusNormal"/>
        <w:ind w:firstLine="540"/>
        <w:jc w:val="both"/>
      </w:pPr>
      <w:proofErr w:type="gramStart"/>
      <w:r>
        <w:t>Врач-терапевт (врач-терапевт участковый, врач-терапевт цехового врачебного участка, врач общей практики (семейный врач)) (далее - врач-терапевт) является ответственным за организацию и проведение диспансеризации населения терапевтического, в том числе цехового, участка (участка врача общей практики (семейного врача)), обслуживаемой территории (далее - участок).</w:t>
      </w:r>
      <w:proofErr w:type="gramEnd"/>
    </w:p>
    <w:p w:rsidR="00AE2576" w:rsidRDefault="00AE2576">
      <w:pPr>
        <w:pStyle w:val="ConsPlusNormal"/>
        <w:spacing w:before="220"/>
        <w:ind w:firstLine="540"/>
        <w:jc w:val="both"/>
      </w:pPr>
      <w:proofErr w:type="gramStart"/>
      <w:r>
        <w:t xml:space="preserve">Фельдшер фельдшерского здравпункта или фельдшерско-акушерского пункта является ответственным за проведение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лечения, в том числе по проведению диспансеризации, в порядке, установленном </w:t>
      </w:r>
      <w:hyperlink r:id="rId20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23 марта 2012 г. N</w:t>
      </w:r>
      <w:proofErr w:type="gramEnd"/>
      <w:r>
        <w:t xml:space="preserve"> </w:t>
      </w:r>
      <w:proofErr w:type="gramStart"/>
      <w:r>
        <w:t xml:space="preserve">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</w:t>
      </w:r>
      <w:r>
        <w:lastRenderedPageBreak/>
        <w:t>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28 апреля 2012 г., регистрационный N 23971).</w:t>
      </w:r>
      <w:proofErr w:type="gramEnd"/>
    </w:p>
    <w:p w:rsidR="00AE2576" w:rsidRDefault="00AE2576">
      <w:pPr>
        <w:pStyle w:val="ConsPlusNormal"/>
        <w:spacing w:before="220"/>
        <w:ind w:firstLine="540"/>
        <w:jc w:val="both"/>
      </w:pPr>
      <w:r>
        <w:t>10. Основными задачами фельдшера фельдшерского здравпункта или фельдшерско-акушерского пункта при проведении диспансеризации являются: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1) составление списков граждан, подлежащих диспансеризации в текущем календарном году, и плана проведения диспансеризации на текущий календарный год с учетом возрастной категории граждан и проводимых обследований;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2) привлечение населения, прикрепленного к фельдшерскому участку, к прохождению диспансеризации, информирование о ее целях и задачах, объеме проводимого обследования и графике работы подразделений медицинской организации, участвующих в проведении диспансеризации, необходимых подготовительных мероприятиях, а также повышение мотивации граждан к прохождению диспансеризации, в том числе путем проведения разъяснительных бесед на уровне семьи;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3) инструктаж граждан, прибывших на диспансеризацию, о порядке ее прохождения, объеме и последовательности проведения обследования;</w:t>
      </w:r>
    </w:p>
    <w:p w:rsidR="00AE2576" w:rsidRDefault="00AE2576">
      <w:pPr>
        <w:pStyle w:val="ConsPlusNormal"/>
        <w:spacing w:before="220"/>
        <w:ind w:firstLine="540"/>
        <w:jc w:val="both"/>
      </w:pPr>
      <w:proofErr w:type="gramStart"/>
      <w:r>
        <w:t xml:space="preserve">4) выполнение доврачебных медицинских исследований первого этапа диспансеризации (опрос (анкетирование), направленное на выявление хронических неинфекционных заболеваний, факторов риска их развития, потребления наркотических средств и психотропных веществ без назначения врача, антропометрия, расчет индекса массы тела, измерение артериального давления, а также определение уровня общего холестерина в крови и уровня глюкозы в крови </w:t>
      </w:r>
      <w:proofErr w:type="spellStart"/>
      <w:r>
        <w:t>экспресс-методом</w:t>
      </w:r>
      <w:proofErr w:type="spellEnd"/>
      <w:r>
        <w:t>, измерение внутриглазного давления бесконтактным методом, осмотр фельдшером, включая взятие</w:t>
      </w:r>
      <w:proofErr w:type="gramEnd"/>
      <w:r>
        <w:t xml:space="preserve"> мазка (соскоба) с поверхности шейки матки (наружного маточного зева) и цервикального канала на цитологическое исследование) &lt;9&gt;;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&lt;9</w:t>
      </w:r>
      <w:proofErr w:type="gramStart"/>
      <w:r>
        <w:t>&gt; П</w:t>
      </w:r>
      <w:proofErr w:type="gramEnd"/>
      <w:r>
        <w:t>ри наличии необходимого оборудования.</w:t>
      </w:r>
    </w:p>
    <w:p w:rsidR="00AE2576" w:rsidRDefault="00AE2576">
      <w:pPr>
        <w:pStyle w:val="ConsPlusNormal"/>
        <w:jc w:val="both"/>
      </w:pPr>
    </w:p>
    <w:p w:rsidR="00AE2576" w:rsidRDefault="00AE2576">
      <w:pPr>
        <w:pStyle w:val="ConsPlusNormal"/>
        <w:ind w:firstLine="540"/>
        <w:jc w:val="both"/>
      </w:pPr>
      <w:r>
        <w:t xml:space="preserve">5) определение факторов риска хронических неинфекционных заболеваний на основании диагностических критериев, предусмотренных </w:t>
      </w:r>
      <w:hyperlink w:anchor="P3693" w:history="1">
        <w:r>
          <w:rPr>
            <w:color w:val="0000FF"/>
          </w:rPr>
          <w:t>приложением N 2</w:t>
        </w:r>
      </w:hyperlink>
      <w:r>
        <w:t xml:space="preserve"> к настоящему Порядку;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 xml:space="preserve">6) определение относительного </w:t>
      </w:r>
      <w:proofErr w:type="spellStart"/>
      <w:proofErr w:type="gramStart"/>
      <w:r>
        <w:t>сердечно-сосудистого</w:t>
      </w:r>
      <w:proofErr w:type="spellEnd"/>
      <w:proofErr w:type="gramEnd"/>
      <w:r>
        <w:t xml:space="preserve"> риска у граждан в возрасте от 21 года до 39 лет включительно, и абсолютного </w:t>
      </w:r>
      <w:proofErr w:type="spellStart"/>
      <w:r>
        <w:t>сердечно-сосудистого</w:t>
      </w:r>
      <w:proofErr w:type="spellEnd"/>
      <w:r>
        <w:t xml:space="preserve"> риска у граждан в возрасте от 42 до 63 лет включительно, не имеющих заболеваний, связанных с атеросклерозом, сахарного диабета второго типа и хронических болезней почек;</w:t>
      </w:r>
    </w:p>
    <w:p w:rsidR="00AE2576" w:rsidRDefault="00AE2576">
      <w:pPr>
        <w:pStyle w:val="ConsPlusNormal"/>
        <w:spacing w:before="220"/>
        <w:ind w:firstLine="540"/>
        <w:jc w:val="both"/>
      </w:pPr>
      <w:proofErr w:type="gramStart"/>
      <w:r>
        <w:t xml:space="preserve">7) проведение на первом этапе диспансеризации индивидуального профилактического консультирования &lt;10&gt; для граждан в возрасте до 72 лет с высоким относительным и высоким и очень высоким абсолютным </w:t>
      </w:r>
      <w:proofErr w:type="spellStart"/>
      <w:r>
        <w:t>сердечно-сосудистым</w:t>
      </w:r>
      <w:proofErr w:type="spellEnd"/>
      <w:r>
        <w:t xml:space="preserve"> риском, и (или) ожирением, и (или) </w:t>
      </w:r>
      <w:proofErr w:type="spellStart"/>
      <w:r>
        <w:t>гиперхолестеринемией</w:t>
      </w:r>
      <w:proofErr w:type="spellEnd"/>
      <w:r>
        <w:t xml:space="preserve"> с уровнем общего холестерина 8 </w:t>
      </w:r>
      <w:proofErr w:type="spellStart"/>
      <w:r>
        <w:t>ммоль</w:t>
      </w:r>
      <w:proofErr w:type="spellEnd"/>
      <w:r>
        <w:t>/л и более, и (или) курящих более 20 сигарет в день;</w:t>
      </w:r>
      <w:proofErr w:type="gramEnd"/>
      <w:r>
        <w:t xml:space="preserve"> направление указанных граждан на углубленное (индивидуальное или групповое) профилактическое консультирование вне рамок диспансеризации;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&lt;10</w:t>
      </w:r>
      <w:proofErr w:type="gramStart"/>
      <w:r>
        <w:t>&gt; Д</w:t>
      </w:r>
      <w:proofErr w:type="gramEnd"/>
      <w:r>
        <w:t>ля фельдшерских здравпунктов и фельдшерско-акушерских пунктов, расположенных в удаленной или труднодоступной местности.</w:t>
      </w:r>
    </w:p>
    <w:p w:rsidR="00AE2576" w:rsidRDefault="00AE2576">
      <w:pPr>
        <w:pStyle w:val="ConsPlusNormal"/>
        <w:jc w:val="both"/>
      </w:pPr>
    </w:p>
    <w:p w:rsidR="00AE2576" w:rsidRDefault="00AE2576">
      <w:pPr>
        <w:pStyle w:val="ConsPlusNormal"/>
        <w:ind w:firstLine="540"/>
        <w:jc w:val="both"/>
      </w:pPr>
      <w:r>
        <w:lastRenderedPageBreak/>
        <w:t>8) проведение углубленного (индивидуального или группового) профилактического консультирования на втором этапе диспансеризации для граждан: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а) в возрасте до 72 лет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б) с выявленным по результатам опроса (анкетирования) риском пагубного потребления алкоголя и (или) потребления наркотических средств и психотропных веществ без назначения врача;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в) для всех граждан в возрасте 75 лет и старше в целях коррекции выявленных факторов риска и (или) профилактики старческой астении;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 xml:space="preserve">9) формирование комплекта документов, заполнение карты учета диспансеризации (профилактических медицинских осмотров) (далее - карта учета диспансеризации) по </w:t>
      </w:r>
      <w:hyperlink r:id="rId21" w:history="1">
        <w:r>
          <w:rPr>
            <w:color w:val="0000FF"/>
          </w:rPr>
          <w:t>форме</w:t>
        </w:r>
      </w:hyperlink>
      <w:r>
        <w:t xml:space="preserve">, утверждаемой в соответствии с </w:t>
      </w:r>
      <w:hyperlink r:id="rId22" w:history="1">
        <w:r>
          <w:rPr>
            <w:color w:val="0000FF"/>
          </w:rPr>
          <w:t>частью 3 статьи 97</w:t>
        </w:r>
      </w:hyperlink>
      <w:r>
        <w:t xml:space="preserve"> Федерального закона N 323-ФЗ, Министерством здравоохранения Российской Федерации;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10) информирование граждан с высоким риском развития угрожающих жизни заболеваний (состояний) или их осложнений, а также лиц, совместно с ними проживающих, о характерных проявлениях указанных заболеваний (состояний) и необходимых неотложных мероприятиях, включая своевременный вызов бригады скорой медицинской помощи;</w:t>
      </w:r>
    </w:p>
    <w:p w:rsidR="00AE2576" w:rsidRDefault="00AE2576">
      <w:pPr>
        <w:pStyle w:val="ConsPlusNormal"/>
        <w:spacing w:before="220"/>
        <w:ind w:firstLine="540"/>
        <w:jc w:val="both"/>
      </w:pPr>
      <w:proofErr w:type="gramStart"/>
      <w:r>
        <w:t xml:space="preserve">11) информирование граждан (в возрасте от 21 года и старше) о возможности медицинского освидетельствования на ВИЧ-инфекцию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30 марта 1995 г. N 38-ФЗ "О предупреждении распространения в Российской Федерации заболевания, вызываемого вирусом иммунодефицита человека (ВИЧ-инфекции)" &lt;11&gt; (далее - Федеральный закон N 38-ФЗ) с предоставлением адресов медицинских организаций, в которых возможно осуществить добровольное, в том числе анонимное</w:t>
      </w:r>
      <w:proofErr w:type="gramEnd"/>
      <w:r>
        <w:t>, освидетельствование на ВИЧ-инфекцию.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1995, N 14, ст. 1212; 1996, N 34, ст. 4027; 1997, N 3, ст. 352; 2000, N 33, ст. 3348; 2004, N 35, ст. 3607; 2007, N 43, ст. 5084; 2008, N 30, ст. 3616; 2010, N 31, ст. 4172; 2011, N 30, ст. 4590; 2013, N 27, ст. 3477; 2013, N 48, ст. 6165; 2013, N 52, ст. 6986; 2015, N 1, ст. 48, N 12, ст. 1801; 2016, N 1, ст. 58; 2016, N 22, ст. 3097.</w:t>
      </w:r>
    </w:p>
    <w:p w:rsidR="00AE2576" w:rsidRDefault="00AE2576">
      <w:pPr>
        <w:pStyle w:val="ConsPlusNormal"/>
        <w:jc w:val="both"/>
      </w:pPr>
    </w:p>
    <w:p w:rsidR="00AE2576" w:rsidRDefault="00AE2576">
      <w:pPr>
        <w:pStyle w:val="ConsPlusNormal"/>
        <w:ind w:firstLine="540"/>
        <w:jc w:val="both"/>
      </w:pPr>
      <w:r>
        <w:t>11. Основными задачами врача-терапевта при проведении диспансеризации являются: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1) составление списков граждан, подлежащих диспансеризации в текущем календарном году, и плана проведения диспансеризации на текущий календарный год с учетом возрастной категории граждан и проводимых обследований;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2) привлечение населения, прикрепленного к терапевтическому участку, к прохождению диспансеризации, информирование о ее целях и задачах, объеме проводимого обследования и графике работы подразделений медицинской организации, участвующих в проведении диспансеризации, необходимых подготовительных мероприятиях, а также повышение мотивации граждан к прохождению диспансеризации, в том числе путем проведения разъяснительных бесед на уровне семьи;</w:t>
      </w:r>
    </w:p>
    <w:p w:rsidR="00AE2576" w:rsidRDefault="00AE2576">
      <w:pPr>
        <w:pStyle w:val="ConsPlusNormal"/>
        <w:spacing w:before="220"/>
        <w:ind w:firstLine="540"/>
        <w:jc w:val="both"/>
      </w:pPr>
      <w:proofErr w:type="gramStart"/>
      <w:r>
        <w:t xml:space="preserve">3) проведение медицинского осмотра гражданина по итогам первого и второго этапов диспансеризации, установление диагноза заболевания (состояния), определение группы здоровья, группы диспансерного наблюдения (с учетом заключений врачей-специалистов), назначение необходимого лечения, при наличии медицинских показаний направление на дополнительные диагностические исследования, не входящие в объем диспансеризации, для </w:t>
      </w:r>
      <w:r>
        <w:lastRenderedPageBreak/>
        <w:t>получения специализированной, в том числе высокотехнологичной, медицинской помощи, на санаторно-курортное лечение;</w:t>
      </w:r>
      <w:proofErr w:type="gramEnd"/>
    </w:p>
    <w:p w:rsidR="00AE2576" w:rsidRDefault="00AE2576">
      <w:pPr>
        <w:pStyle w:val="ConsPlusNormal"/>
        <w:spacing w:before="220"/>
        <w:ind w:firstLine="540"/>
        <w:jc w:val="both"/>
      </w:pPr>
      <w:r>
        <w:t>4) проведение краткого профилактического консультирования, включающего рекомендации по здоровому питанию, по уровню физической активности, отказу от курения табака и пагубного потребления алкоголя;</w:t>
      </w:r>
    </w:p>
    <w:p w:rsidR="00AE2576" w:rsidRDefault="00AE2576">
      <w:pPr>
        <w:pStyle w:val="ConsPlusNormal"/>
        <w:spacing w:before="220"/>
        <w:ind w:firstLine="540"/>
        <w:jc w:val="both"/>
      </w:pPr>
      <w:proofErr w:type="gramStart"/>
      <w:r>
        <w:t>5) направление на углубленное (индивидуальное или групповое) профилактическое консультирование в отделение (кабинет) медицинской профилактики или центр здоровья, а также в фельдшерский здравпункт или фельдшерско-акушерский пункт граждан в возрасте до 72 лет с выявленным по результатам опроса (анкетирования) риска пагубного потребления алкоголя и (или) потребления наркотических средств и психотропных веществ без назначения врача, с выявленной ишемической болезнью сердца, цереброваскулярными заболеваниями, хронической</w:t>
      </w:r>
      <w:proofErr w:type="gramEnd"/>
      <w:r>
        <w:t xml:space="preserve"> ишемией нижних конечностей атеросклеротического генеза или болезнями, характеризующимися повышенным кровяным давлением; а также граждан в возрасте 75 лет и старше с целью коррекции выявленных факторов риска и (или) профилактики старческой астении на втором этапе диспансеризации;</w:t>
      </w:r>
    </w:p>
    <w:p w:rsidR="00AE2576" w:rsidRDefault="00AE2576">
      <w:pPr>
        <w:pStyle w:val="ConsPlusNormal"/>
        <w:spacing w:before="220"/>
        <w:ind w:firstLine="540"/>
        <w:jc w:val="both"/>
      </w:pPr>
      <w:proofErr w:type="gramStart"/>
      <w:r>
        <w:t xml:space="preserve">6) направление граждан в возрасте до 72 лет с высоким относительным и высоким и очень высоким абсолютным </w:t>
      </w:r>
      <w:proofErr w:type="spellStart"/>
      <w:r>
        <w:t>сердечно-сосудистым</w:t>
      </w:r>
      <w:proofErr w:type="spellEnd"/>
      <w:r>
        <w:t xml:space="preserve"> риском, и (или) ожирением, и (или) </w:t>
      </w:r>
      <w:proofErr w:type="spellStart"/>
      <w:r>
        <w:t>гиперхолестеринемией</w:t>
      </w:r>
      <w:proofErr w:type="spellEnd"/>
      <w:r>
        <w:t xml:space="preserve"> с уровнем общего холестерина 8 </w:t>
      </w:r>
      <w:proofErr w:type="spellStart"/>
      <w:r>
        <w:t>ммоль</w:t>
      </w:r>
      <w:proofErr w:type="spellEnd"/>
      <w:r>
        <w:t>/л и более, и (или) курящих более 20 сигарет в день на углубленное (индивидуальное или групповое) профилактическое консультирование вне рамок диспансеризации;</w:t>
      </w:r>
      <w:proofErr w:type="gramEnd"/>
    </w:p>
    <w:p w:rsidR="00AE2576" w:rsidRDefault="00AE2576">
      <w:pPr>
        <w:pStyle w:val="ConsPlusNormal"/>
        <w:spacing w:before="220"/>
        <w:ind w:firstLine="540"/>
        <w:jc w:val="both"/>
      </w:pPr>
      <w:r>
        <w:t>7) информирование граждан с высоким риском развития угрожающих жизни заболеваний (состояний) или их осложнений, а также лиц, совместно с ними проживающих, о характерных проявлениях указанных заболеваний (состояний) и необходимых неотложных мероприятиях, включая своевременный вызов бригады скорой медицинской помощи;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8) участие в оформлении (ведении) медицинской документации;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9) подведение итогов диспансеризации на своем участке;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 xml:space="preserve">10) информирование граждан (в возрасте от 21 года и старше) о возможности медицинского освидетельствования на ВИЧ-инфекцию 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N 38-ФЗ с предоставлением адресов медицинских организаций, в которых возможно осуществить добровольное, в том числе анонимное, освидетельствование на ВИЧ-инфекцию.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12. Основными задачами отделения (кабинета) медицинской профилактики медицинской организации, в том числе находящегося в составе центра здоровья, при проведении диспансеризации являются: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1) участие в информировании населения, находящегося на медицинском обслуживании в медицинской организации, о проведении диспансеризации, о ее целях и задачах, проведение разъяснительной работы и мотивирование граждан к прохождению диспансеризации;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2) инструктаж граждан, прибывших на диспансеризацию, о порядке ее прохождения, объеме и последовательности проведения обследования;</w:t>
      </w:r>
    </w:p>
    <w:p w:rsidR="00AE2576" w:rsidRDefault="00AE2576">
      <w:pPr>
        <w:pStyle w:val="ConsPlusNormal"/>
        <w:spacing w:before="220"/>
        <w:ind w:firstLine="540"/>
        <w:jc w:val="both"/>
      </w:pPr>
      <w:proofErr w:type="gramStart"/>
      <w:r>
        <w:t xml:space="preserve">3) выполнение доврачебных медицинских исследований первого этапа диспансеризации (опрос (анкетирование), направленное на выявление хронических неинфекционных заболеваний, факторов риска их развития, потребления наркотических средств и психотропных веществ без назначения врача, антропометрия, расчет индекса массы тела, измерение артериального давления, определение уровня общего холестерина и уровня глюкозы в крови </w:t>
      </w:r>
      <w:proofErr w:type="spellStart"/>
      <w:r>
        <w:t>экспресс-методом</w:t>
      </w:r>
      <w:proofErr w:type="spellEnd"/>
      <w:r>
        <w:t>, измерение внутриглазного давления бесконтактным методом);</w:t>
      </w:r>
      <w:proofErr w:type="gramEnd"/>
    </w:p>
    <w:p w:rsidR="00AE2576" w:rsidRDefault="00AE2576">
      <w:pPr>
        <w:pStyle w:val="ConsPlusNormal"/>
        <w:spacing w:before="220"/>
        <w:ind w:firstLine="540"/>
        <w:jc w:val="both"/>
      </w:pPr>
      <w:r>
        <w:lastRenderedPageBreak/>
        <w:t xml:space="preserve">4) определение факторов риска хронических неинфекционных заболеваний на основании диагностических критериев, предусмотренных </w:t>
      </w:r>
      <w:hyperlink w:anchor="P3693" w:history="1">
        <w:r>
          <w:rPr>
            <w:color w:val="0000FF"/>
          </w:rPr>
          <w:t>приложением N 2</w:t>
        </w:r>
      </w:hyperlink>
      <w:r>
        <w:t xml:space="preserve"> к настоящему Порядку;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 xml:space="preserve">5) определение относительного </w:t>
      </w:r>
      <w:proofErr w:type="spellStart"/>
      <w:proofErr w:type="gramStart"/>
      <w:r>
        <w:t>сердечно-сосудистого</w:t>
      </w:r>
      <w:proofErr w:type="spellEnd"/>
      <w:proofErr w:type="gramEnd"/>
      <w:r>
        <w:t xml:space="preserve"> риска у граждан в возрасте от 21 года до 39 лет включительно, и абсолютного сердечнососудистого риска у граждан в возрасте от 42 до 63 лет включительно, не имеющих заболеваний, связанных с атеросклерозом, сахарного диабета второго типа и хронических болезней почек;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 xml:space="preserve">6) проведение на первом этапе диспансеризации индивидуального профилактического консультирования для граждан в возрасте до 72 лет с высоким относительным и высоким и очень высоким абсолютным </w:t>
      </w:r>
      <w:proofErr w:type="spellStart"/>
      <w:proofErr w:type="gramStart"/>
      <w:r>
        <w:t>сердечно-сосудистым</w:t>
      </w:r>
      <w:proofErr w:type="spellEnd"/>
      <w:proofErr w:type="gramEnd"/>
      <w:r>
        <w:t xml:space="preserve"> риском, и (или) ожирением, и (или) </w:t>
      </w:r>
      <w:proofErr w:type="spellStart"/>
      <w:r>
        <w:t>гиперхолестеринемией</w:t>
      </w:r>
      <w:proofErr w:type="spellEnd"/>
      <w:r>
        <w:t xml:space="preserve"> с уровнем общего холестерина 8 </w:t>
      </w:r>
      <w:proofErr w:type="spellStart"/>
      <w:r>
        <w:t>ммоль</w:t>
      </w:r>
      <w:proofErr w:type="spellEnd"/>
      <w:r>
        <w:t>/л и более, и (или) курящих более 20 сигарет в день; направление указанных граждан на углубленное (индивидуальное или групповое) профилактическое консультирование вне рамок диспансеризации;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7) проведение углубленного (индивидуального или группового) профилактического консультирования на втором этапе диспансеризации для граждан: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а) в возрасте до 72 лет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б) с выявленным по результатам опроса (анкетирования) риском пагубного потребления алкоголя и (или) потребления наркотических средств и психотропных веществ без назначения врача;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в) для всех граждан в возрасте 75 лет и старше в целях коррекции выявленных факторов риска и (или) профилактики старческой астении;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8) информирование граждан с высоким риском развития угрожающих жизни заболеваний (состояний) или их осложнений, а также лиц, совместно с ними проживающих, о характерных проявлениях указанных заболеваний (состояний) и необходимых неотложных мероприятиях, включая своевременный вызов бригады скорой медицинской помощи;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9) формирование комплекта документов, по результатам исследований, проведенных в рамках диспансеризации, для направления пациента на осмотры врачами-специалистами и врачом-терапевтом по итогам первого и второго этапов диспансеризации, включая заполнение карты учета диспансеризации;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 xml:space="preserve">10) учет граждан, прошедших каждый этап диспансеризации, включая заполнение </w:t>
      </w:r>
      <w:hyperlink r:id="rId25" w:history="1">
        <w:r>
          <w:rPr>
            <w:color w:val="0000FF"/>
          </w:rPr>
          <w:t>карты</w:t>
        </w:r>
      </w:hyperlink>
      <w:r>
        <w:t xml:space="preserve"> учета диспансеризации в соответствии с выполненными в отделении (кабинете) медицинской профилактики мероприятиями, общий контроль заполнения всех разделов указанной карты и подготовку отчета о проведении диспансеризации &lt;12&gt;.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2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6 марта 2015 г. N 87н "Об унифицированной форме медицинской документации и форме статистической отчетности, используемых при проведении диспансеризации определенных гру</w:t>
      </w:r>
      <w:proofErr w:type="gramStart"/>
      <w:r>
        <w:t>пп взр</w:t>
      </w:r>
      <w:proofErr w:type="gramEnd"/>
      <w:r>
        <w:t>ослого населения и профилактических медицинских осмотров, порядка по их заполнению" (зарегистрирован Министерством юстиции Российской Федерации 7 апреля 2015 г., регистрационный N 36740).</w:t>
      </w:r>
    </w:p>
    <w:p w:rsidR="00AE2576" w:rsidRDefault="00AE2576">
      <w:pPr>
        <w:pStyle w:val="ConsPlusNormal"/>
        <w:jc w:val="both"/>
      </w:pPr>
    </w:p>
    <w:p w:rsidR="00AE2576" w:rsidRDefault="00AE2576">
      <w:pPr>
        <w:pStyle w:val="ConsPlusNormal"/>
        <w:ind w:firstLine="540"/>
        <w:jc w:val="both"/>
      </w:pPr>
      <w:bookmarkStart w:id="3" w:name="P140"/>
      <w:bookmarkEnd w:id="3"/>
      <w:r>
        <w:t>13. Диспансеризация проводится в два этапа.</w:t>
      </w:r>
    </w:p>
    <w:p w:rsidR="00AE2576" w:rsidRDefault="00AE2576">
      <w:pPr>
        <w:pStyle w:val="ConsPlusNormal"/>
        <w:spacing w:before="220"/>
        <w:ind w:firstLine="540"/>
        <w:jc w:val="both"/>
      </w:pPr>
      <w:proofErr w:type="gramStart"/>
      <w:r>
        <w:t xml:space="preserve"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потребления </w:t>
      </w:r>
      <w:r>
        <w:lastRenderedPageBreak/>
        <w:t>наркотических средств и психотропных веществ без назначения врача,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диспансеризации, и включает в себя:</w:t>
      </w:r>
      <w:proofErr w:type="gramEnd"/>
    </w:p>
    <w:p w:rsidR="00AE2576" w:rsidRDefault="00AE2576">
      <w:pPr>
        <w:pStyle w:val="ConsPlusNormal"/>
        <w:spacing w:before="220"/>
        <w:ind w:firstLine="540"/>
        <w:jc w:val="both"/>
      </w:pPr>
      <w:proofErr w:type="gramStart"/>
      <w:r>
        <w:t xml:space="preserve">1) опрос (анкетирование) 1 раз в 3 года, в целях выявления жалоб, характерных для неинфекционных заболеваний, личного анамнеза, курения, потребления алкоголя, риска потребления наркотических средств и психотропных веществ, характера питания, физической активности, а также в целях выявления у граждан в возрасте 75 лет и старше риска падений, жалоб, характерных для </w:t>
      </w:r>
      <w:proofErr w:type="spellStart"/>
      <w:r>
        <w:t>остеопороза</w:t>
      </w:r>
      <w:proofErr w:type="spellEnd"/>
      <w:r>
        <w:t xml:space="preserve">, депрессии, сердечной недостаточности, </w:t>
      </w:r>
      <w:proofErr w:type="spellStart"/>
      <w:r>
        <w:t>некоррегированных</w:t>
      </w:r>
      <w:proofErr w:type="spellEnd"/>
      <w:r>
        <w:t xml:space="preserve"> нарушений слуха и зрения (далее</w:t>
      </w:r>
      <w:proofErr w:type="gramEnd"/>
      <w:r>
        <w:t xml:space="preserve"> - анкетирование);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 xml:space="preserve">2) антропометрию (измерение </w:t>
      </w:r>
      <w:proofErr w:type="gramStart"/>
      <w:r>
        <w:t>роста</w:t>
      </w:r>
      <w:proofErr w:type="gramEnd"/>
      <w:r>
        <w:t xml:space="preserve"> стоя, массы тела, окружности талии), расчет индекса массы тела 1 раз в 3 года;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3) измерение артериального давления 1 раз в 3 года;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4) определение уровня общего холестерина в крови (допускается использование экспресс-метода &lt;13&gt;) (для граждан в возрасте до 85 лет 1 раз в 3 года);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 xml:space="preserve">&lt;13&gt; Экспресс-метод определение уровня общего холестерина и глюкозы в крови допускается только с использованием сертифицированного </w:t>
      </w:r>
      <w:proofErr w:type="spellStart"/>
      <w:proofErr w:type="gramStart"/>
      <w:r>
        <w:t>экспресс-анализатора</w:t>
      </w:r>
      <w:proofErr w:type="spellEnd"/>
      <w:proofErr w:type="gramEnd"/>
      <w:r>
        <w:t>, прошедшего метрологическую поверку с ежедневным определением погрешности прибора по сравнению с лабораторным методом определения общего холестерина и глюкозы крови.</w:t>
      </w:r>
    </w:p>
    <w:p w:rsidR="00AE2576" w:rsidRDefault="00AE2576">
      <w:pPr>
        <w:pStyle w:val="ConsPlusNormal"/>
        <w:jc w:val="both"/>
      </w:pPr>
    </w:p>
    <w:p w:rsidR="00AE2576" w:rsidRDefault="00AE2576">
      <w:pPr>
        <w:pStyle w:val="ConsPlusNormal"/>
        <w:ind w:firstLine="540"/>
        <w:jc w:val="both"/>
      </w:pPr>
      <w:r>
        <w:t>5) определение уровня глюкозы в крови натощак (допускается использование экспресс-метода) 1 раз в 3 года;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 xml:space="preserve">6) определение относительного </w:t>
      </w:r>
      <w:proofErr w:type="spellStart"/>
      <w:proofErr w:type="gramStart"/>
      <w:r>
        <w:t>сердечно-сосудистого</w:t>
      </w:r>
      <w:proofErr w:type="spellEnd"/>
      <w:proofErr w:type="gramEnd"/>
      <w:r>
        <w:t xml:space="preserve"> риска у граждан в возрасте от 21 года до 39 лет включительно, и абсолютного </w:t>
      </w:r>
      <w:proofErr w:type="spellStart"/>
      <w:r>
        <w:t>сердечно-сосудистого</w:t>
      </w:r>
      <w:proofErr w:type="spellEnd"/>
      <w:r>
        <w:t xml:space="preserve"> риска у граждан в возрасте от 42 до 63 лет включительно, не имеющих заболеваний, связанных с атеросклерозом, сахарного диабета второго типа и хронических болезней почек, 1 раз в 3 года;</w:t>
      </w:r>
    </w:p>
    <w:p w:rsidR="00AE2576" w:rsidRDefault="00AE2576">
      <w:pPr>
        <w:pStyle w:val="ConsPlusNormal"/>
        <w:spacing w:before="220"/>
        <w:ind w:firstLine="540"/>
        <w:jc w:val="both"/>
      </w:pPr>
      <w:proofErr w:type="gramStart"/>
      <w:r>
        <w:t xml:space="preserve">7) проведение индивидуального профилактического консультирования в отделении (кабинете) медицинской профилактики (центре здоровья, фельдшерском здравпункте или фельдшерско-акушерском пункте) для граждан в возрасте до 72 лет с высоким относительным и высоким и очень высоким абсолютным </w:t>
      </w:r>
      <w:proofErr w:type="spellStart"/>
      <w:r>
        <w:t>сердечно-сосудистым</w:t>
      </w:r>
      <w:proofErr w:type="spellEnd"/>
      <w:r>
        <w:t xml:space="preserve"> риском, и (или) ожирением, и (или) </w:t>
      </w:r>
      <w:proofErr w:type="spellStart"/>
      <w:r>
        <w:t>гиперхолестеринемией</w:t>
      </w:r>
      <w:proofErr w:type="spellEnd"/>
      <w:r>
        <w:t xml:space="preserve"> с уровнем общего холестерина 8 </w:t>
      </w:r>
      <w:proofErr w:type="spellStart"/>
      <w:r>
        <w:t>ммоль</w:t>
      </w:r>
      <w:proofErr w:type="spellEnd"/>
      <w:r>
        <w:t>/л и более, и (или) курящих более 20 сигарет в день;</w:t>
      </w:r>
      <w:proofErr w:type="gramEnd"/>
      <w:r>
        <w:t xml:space="preserve"> направление указанных граждан на углубленное (индивидуальное или групповое) профилактическое консультирование вне рамок диспансеризации;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8) электрокардиографию в покое (для мужчин в возрасте 36 лет и старше, для женщин в возрасте 45 лет и старше 1 раз в 3 года);</w:t>
      </w:r>
    </w:p>
    <w:p w:rsidR="00AE2576" w:rsidRDefault="00AE2576">
      <w:pPr>
        <w:pStyle w:val="ConsPlusNormal"/>
        <w:spacing w:before="220"/>
        <w:ind w:firstLine="540"/>
        <w:jc w:val="both"/>
      </w:pPr>
      <w:proofErr w:type="gramStart"/>
      <w:r>
        <w:t>9) осмотр фельдшером (акушеркой), взятие с использованием щетки цитологической цервикальной мазка (соскоба) с поверхности шейки матки (наружного маточного зева) и цервикального канала на цитологическое исследование (далее - мазок с шейки матки), цитологическое исследование мазка с шейки матки (для женщин в возрасте от 30 до 60 лет 1 раз в 3 года) &lt;14&gt;;</w:t>
      </w:r>
      <w:proofErr w:type="gramEnd"/>
    </w:p>
    <w:p w:rsidR="00AE2576" w:rsidRDefault="00AE25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&lt;14</w:t>
      </w:r>
      <w:proofErr w:type="gramStart"/>
      <w:r>
        <w:t>&gt; З</w:t>
      </w:r>
      <w:proofErr w:type="gramEnd"/>
      <w:r>
        <w:t xml:space="preserve">а исключением случаев невозможности проведения исследования по медицинским показаниям в связи с экстирпацией матки, </w:t>
      </w:r>
      <w:proofErr w:type="spellStart"/>
      <w:r>
        <w:t>virgo</w:t>
      </w:r>
      <w:proofErr w:type="spellEnd"/>
      <w:r>
        <w:t xml:space="preserve">. Допускается вместо осмотра фельдшером </w:t>
      </w:r>
      <w:r>
        <w:lastRenderedPageBreak/>
        <w:t xml:space="preserve">(акушеркой) проведение осмотра врачом </w:t>
      </w:r>
      <w:proofErr w:type="spellStart"/>
      <w:proofErr w:type="gramStart"/>
      <w:r>
        <w:t>акушер-гинекологом</w:t>
      </w:r>
      <w:proofErr w:type="spellEnd"/>
      <w:proofErr w:type="gramEnd"/>
      <w:r>
        <w:t xml:space="preserve">, включая взятие мазка с шейки матки. Цитологическое исследование мазка с шейки матки проводится при окрашивании мазка по </w:t>
      </w:r>
      <w:proofErr w:type="spellStart"/>
      <w:r>
        <w:t>Папаниколау</w:t>
      </w:r>
      <w:proofErr w:type="spellEnd"/>
      <w:r>
        <w:t>.</w:t>
      </w:r>
    </w:p>
    <w:p w:rsidR="00AE2576" w:rsidRDefault="00AE2576">
      <w:pPr>
        <w:pStyle w:val="ConsPlusNormal"/>
        <w:jc w:val="both"/>
      </w:pPr>
    </w:p>
    <w:p w:rsidR="00AE2576" w:rsidRDefault="00AE2576">
      <w:pPr>
        <w:pStyle w:val="ConsPlusNormal"/>
        <w:ind w:firstLine="540"/>
        <w:jc w:val="both"/>
      </w:pPr>
      <w:r>
        <w:t>10) флюорографию легких &lt;15&gt; 1 раз в 3 года;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&lt;15&gt; Флюорография легких не проводится, если гражданину в течение предшествующего календарного года либо года проведения диспансеризации проводилась флюорография, рентгенография (рентгеноскопия) или компьютерная томография органов грудной клетки.</w:t>
      </w:r>
    </w:p>
    <w:p w:rsidR="00AE2576" w:rsidRDefault="00AE2576">
      <w:pPr>
        <w:pStyle w:val="ConsPlusNormal"/>
        <w:jc w:val="both"/>
      </w:pPr>
    </w:p>
    <w:p w:rsidR="00AE2576" w:rsidRDefault="00AE2576">
      <w:pPr>
        <w:pStyle w:val="ConsPlusNormal"/>
        <w:ind w:firstLine="540"/>
        <w:jc w:val="both"/>
      </w:pPr>
      <w:r>
        <w:t>11) маммографию обеих молочных желез в двух проекциях (для женщин в возрасте 39 - 48 лет 1 раз в 3 года и в возрасте 50 - 70 лет 1 раз в 2 года) &lt;16&gt;;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&lt;16</w:t>
      </w:r>
      <w:proofErr w:type="gramStart"/>
      <w:r>
        <w:t>&gt; З</w:t>
      </w:r>
      <w:proofErr w:type="gramEnd"/>
      <w:r>
        <w:t xml:space="preserve">а исключением случаев невозможности проведения исследования по медицинским показаниям в связи с </w:t>
      </w:r>
      <w:proofErr w:type="spellStart"/>
      <w:r>
        <w:t>мастэктомией</w:t>
      </w:r>
      <w:proofErr w:type="spellEnd"/>
      <w:r>
        <w:t>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 w:rsidR="00AE2576" w:rsidRDefault="00AE2576">
      <w:pPr>
        <w:pStyle w:val="ConsPlusNormal"/>
        <w:jc w:val="both"/>
      </w:pPr>
    </w:p>
    <w:p w:rsidR="00AE2576" w:rsidRDefault="00AE2576">
      <w:pPr>
        <w:pStyle w:val="ConsPlusNormal"/>
        <w:ind w:firstLine="540"/>
        <w:jc w:val="both"/>
      </w:pPr>
      <w:r>
        <w:t>12) исследование кала на скрытую кровь иммунохимическим методом (для граждан в возрасте от 49 до 73 лет 1 раз в 2 года);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 xml:space="preserve">13) определение </w:t>
      </w:r>
      <w:proofErr w:type="spellStart"/>
      <w:proofErr w:type="gramStart"/>
      <w:r>
        <w:t>простат-специфического</w:t>
      </w:r>
      <w:proofErr w:type="spellEnd"/>
      <w:proofErr w:type="gramEnd"/>
      <w:r>
        <w:t xml:space="preserve"> антигена (ПСА) в крови (для мужчин в возрасте 45 лет и 51 года);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14) измерение внутриглазного давления 1 раз в 3 года (для граждан в возрасте от 60 лет и старше);</w:t>
      </w:r>
    </w:p>
    <w:p w:rsidR="00AE2576" w:rsidRDefault="00AE2576">
      <w:pPr>
        <w:pStyle w:val="ConsPlusNormal"/>
        <w:spacing w:before="220"/>
        <w:ind w:firstLine="540"/>
        <w:jc w:val="both"/>
      </w:pPr>
      <w:proofErr w:type="gramStart"/>
      <w:r>
        <w:t>15) прием (осмотр) врачом-терапевтом по завершении исследований первого этапа диспансеризации, проводимых с периодичностью 1 раз в 3 года, включающий установление диагноза, определение группы здоровья, группы диспансерного наблюдения, проведение краткого профилактического консультирования, включая рекомендации по здоровому питанию, уровню физической активности, отказу от курения табака и пагубного потребления алкоголя, определение медицинских показаний для обследований и консультаций в рамках второго этапа диспансеризации;</w:t>
      </w:r>
      <w:proofErr w:type="gramEnd"/>
    </w:p>
    <w:p w:rsidR="00AE2576" w:rsidRDefault="00AE2576">
      <w:pPr>
        <w:pStyle w:val="ConsPlusNormal"/>
        <w:spacing w:before="220"/>
        <w:ind w:firstLine="540"/>
        <w:jc w:val="both"/>
      </w:pPr>
      <w:r>
        <w:t>16) прием (осмотр) врачом-терапевтом по завершении исследований первого этапа диспансеризации, проводимых с периодичностью 1 раз в 2 года при наличии выявленных патологических изменений, включающий определение в соответствии с выявленными изменениями медицинских показаний для обследований и консультаций в рамках второго этапа диспансеризации.</w:t>
      </w:r>
    </w:p>
    <w:p w:rsidR="00AE2576" w:rsidRDefault="00AE2576">
      <w:pPr>
        <w:pStyle w:val="ConsPlusNormal"/>
        <w:spacing w:before="220"/>
        <w:ind w:firstLine="540"/>
        <w:jc w:val="both"/>
      </w:pPr>
      <w:proofErr w:type="gramStart"/>
      <w:r>
        <w:t xml:space="preserve">Первый этап диспансеризации может проводиться мобильными медицинскими бригадами, осуществляющими свою деятельность в соответствии с правилами организации работы мобильных медицинских бригад, предусмотренными </w:t>
      </w:r>
      <w:hyperlink r:id="rId27" w:history="1">
        <w:r>
          <w:rPr>
            <w:color w:val="0000FF"/>
          </w:rPr>
          <w:t>приложением N 8</w:t>
        </w:r>
      </w:hyperlink>
      <w:r>
        <w:t xml:space="preserve">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Российской Федерации от 15 мая 2012 г. N 543н (зарегистрирован Министерством юстиции Российской Федерации 27 июня 2012 г., регистрационный</w:t>
      </w:r>
      <w:proofErr w:type="gramEnd"/>
      <w:r>
        <w:t xml:space="preserve"> </w:t>
      </w:r>
      <w:proofErr w:type="gramStart"/>
      <w:r>
        <w:t xml:space="preserve">N 24726), с изменениями, внесенными приказами Министерства здравоохранения Российской Федерации от 23 июня 2015 г. N 361н (зарегистрирован Министерством юстиции Российской Федерации 7 июля 2015 г., регистрационный N 37921), от 30 сентября 2015 г. N 683н (зарегистрирован Министерством </w:t>
      </w:r>
      <w:r>
        <w:lastRenderedPageBreak/>
        <w:t>юстиции Российской Федерации 24 ноября 2015 г., регистрационный N 39822).</w:t>
      </w:r>
      <w:proofErr w:type="gramEnd"/>
    </w:p>
    <w:p w:rsidR="00AE2576" w:rsidRDefault="00AE2576">
      <w:pPr>
        <w:pStyle w:val="ConsPlusNormal"/>
        <w:spacing w:before="220"/>
        <w:ind w:firstLine="540"/>
        <w:jc w:val="both"/>
      </w:pPr>
      <w:bookmarkStart w:id="4" w:name="P171"/>
      <w:bookmarkEnd w:id="4"/>
      <w:r>
        <w:t>14. Второй этап диспансеризации проводится с целью дополнительного обследования и уточнения диагноза заболевания (состояния) и включает в себя:</w:t>
      </w:r>
    </w:p>
    <w:p w:rsidR="00AE2576" w:rsidRDefault="00AE2576">
      <w:pPr>
        <w:pStyle w:val="ConsPlusNormal"/>
        <w:spacing w:before="220"/>
        <w:ind w:firstLine="540"/>
        <w:jc w:val="both"/>
      </w:pPr>
      <w:proofErr w:type="gramStart"/>
      <w:r>
        <w:t>1)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75 лет и старше, не находящихся по этому поводу под диспансерным</w:t>
      </w:r>
      <w:proofErr w:type="gramEnd"/>
      <w:r>
        <w:t xml:space="preserve"> наблюдением);</w:t>
      </w:r>
    </w:p>
    <w:p w:rsidR="00AE2576" w:rsidRDefault="00AE2576">
      <w:pPr>
        <w:pStyle w:val="ConsPlusNormal"/>
        <w:spacing w:before="220"/>
        <w:ind w:firstLine="540"/>
        <w:jc w:val="both"/>
      </w:pPr>
      <w:proofErr w:type="gramStart"/>
      <w:r>
        <w:t xml:space="preserve">2) дуплексное сканирование брахицефальных артерий (для мужчин в возрасте от 45 до 72 лет и женщин в возрасте от 54 до 72 лет при наличии комбинации трех факторов риска развития хронических неинфекционных заболеваний: повышенный уровень артериального давления, </w:t>
      </w:r>
      <w:proofErr w:type="spellStart"/>
      <w:r>
        <w:t>гиперхолестеринемия</w:t>
      </w:r>
      <w:proofErr w:type="spellEnd"/>
      <w:r>
        <w:t>, избыточная масса тела или ожирение, а также по направлению врачом-неврологом при впервые выявленном указании или подозрении на ранее перенесенное острое нарушение мозгового</w:t>
      </w:r>
      <w:proofErr w:type="gramEnd"/>
      <w:r>
        <w:t xml:space="preserve"> кровообращения для граждан в возрасте 75 - 90 лет, не находящихся по этому поводу под диспансерным наблюдением);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 xml:space="preserve">3) осмотр (консультацию) врачом-хирургом или врачом-урологом (для мужчин в возрасте 45 лет и 51 года при повышении уровня </w:t>
      </w:r>
      <w:proofErr w:type="spellStart"/>
      <w:proofErr w:type="gramStart"/>
      <w:r>
        <w:t>простат-специфического</w:t>
      </w:r>
      <w:proofErr w:type="spellEnd"/>
      <w:proofErr w:type="gramEnd"/>
      <w:r>
        <w:t xml:space="preserve"> антигена в крови более 1 </w:t>
      </w:r>
      <w:proofErr w:type="spellStart"/>
      <w:r>
        <w:t>нг</w:t>
      </w:r>
      <w:proofErr w:type="spellEnd"/>
      <w:r>
        <w:t>/мл);</w:t>
      </w:r>
    </w:p>
    <w:p w:rsidR="00AE2576" w:rsidRDefault="00AE2576">
      <w:pPr>
        <w:pStyle w:val="ConsPlusNormal"/>
        <w:spacing w:before="220"/>
        <w:ind w:firstLine="540"/>
        <w:jc w:val="both"/>
      </w:pPr>
      <w:proofErr w:type="gramStart"/>
      <w:r>
        <w:t xml:space="preserve">4) осмотр (консультацию) врачом-хирургом или </w:t>
      </w:r>
      <w:proofErr w:type="spellStart"/>
      <w:r>
        <w:t>врачом-колопроктологом</w:t>
      </w:r>
      <w:proofErr w:type="spellEnd"/>
      <w:r>
        <w:t xml:space="preserve">, включая проведение </w:t>
      </w:r>
      <w:proofErr w:type="spellStart"/>
      <w:r>
        <w:t>ректороманоскопии</w:t>
      </w:r>
      <w:proofErr w:type="spellEnd"/>
      <w:r>
        <w:t xml:space="preserve"> (при положительном анализе кала на скрытую кровь, для граждан в возрасте от 49 лет и старше при отягощенной наследственности по семейному </w:t>
      </w:r>
      <w:proofErr w:type="spellStart"/>
      <w:r>
        <w:t>аденоматозу</w:t>
      </w:r>
      <w:proofErr w:type="spellEnd"/>
      <w:r>
        <w:t xml:space="preserve">, онкологическим заболеваниям </w:t>
      </w:r>
      <w:proofErr w:type="spellStart"/>
      <w:r>
        <w:t>колоректальной</w:t>
      </w:r>
      <w:proofErr w:type="spellEnd"/>
      <w:r>
        <w:t xml:space="preserve"> области,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онкологических заболеваний </w:t>
      </w:r>
      <w:proofErr w:type="spellStart"/>
      <w:r>
        <w:t>колоректальной</w:t>
      </w:r>
      <w:proofErr w:type="spellEnd"/>
      <w:r>
        <w:t xml:space="preserve"> области);</w:t>
      </w:r>
      <w:proofErr w:type="gramEnd"/>
    </w:p>
    <w:p w:rsidR="00AE2576" w:rsidRDefault="00AE2576">
      <w:pPr>
        <w:pStyle w:val="ConsPlusNormal"/>
        <w:spacing w:before="220"/>
        <w:ind w:firstLine="540"/>
        <w:jc w:val="both"/>
      </w:pPr>
      <w:r>
        <w:t xml:space="preserve">5) </w:t>
      </w:r>
      <w:proofErr w:type="spellStart"/>
      <w:r>
        <w:t>колоноскопию</w:t>
      </w:r>
      <w:proofErr w:type="spellEnd"/>
      <w:r>
        <w:t xml:space="preserve"> (для граждан в случае подозрения на онкологическое заболевание толстой кишки по назначению врача-хирурга или </w:t>
      </w:r>
      <w:proofErr w:type="spellStart"/>
      <w:r>
        <w:t>врача-колопроктолога</w:t>
      </w:r>
      <w:proofErr w:type="spellEnd"/>
      <w:r>
        <w:t>);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 xml:space="preserve">6) спирометрию (для граждан с подозрением на хроническое </w:t>
      </w:r>
      <w:proofErr w:type="spellStart"/>
      <w:r>
        <w:t>бронхо-легочное</w:t>
      </w:r>
      <w:proofErr w:type="spellEnd"/>
      <w:r>
        <w:t xml:space="preserve"> заболевание по результатам анкетирования, курящих по направлению врача-терапевта);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7) осмотр (консультацию) врачом-акушером-гинекологом (для женщин в возрасте от 30 до 69 лет включительно с выявленными патологическими изменениями по результатам цитологического исследования мазка с шейки матки и (или) маммографии);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 xml:space="preserve">8) осмотр (консультацию) </w:t>
      </w:r>
      <w:proofErr w:type="spellStart"/>
      <w:r>
        <w:t>врачом-оториноларингологом</w:t>
      </w:r>
      <w:proofErr w:type="spellEnd"/>
      <w:r>
        <w:t xml:space="preserve"> (для граждан в возрасте 75 лет и старше при наличии медицинских показаний по результатам анкетирования или осмотра врача-терапевта);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9) осмотр (консультацию) врачом-офтальмологом (для граждан в возрасте 60 лет и старше, имеющих повышенное внутриглазное давление, и для граждан в возрасте 75 лет и старше, имеющих снижение остроты зрения, не поддающееся очковой коррекции, выявленное по результатам анкетирования);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10) 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 (центре здоровья, фельдшерском здравпункте или фельдшерско-акушерском пункте) для граждан: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 xml:space="preserve">а) в возрасте до 72 лет с выявленной ишемической болезнью сердца, цереброваскулярными </w:t>
      </w:r>
      <w:r>
        <w:lastRenderedPageBreak/>
        <w:t>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б) с выявленным по результатам опроса (анкетирования) риском пагубного потребления алкоголя и (или) потребления наркотических средств и психотропных веществ без назначения врача;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в) для всех граждан в возрасте 75 лет и старше в целях коррекции выявленных факторов риска и (или) профилактики старческой астении;</w:t>
      </w:r>
    </w:p>
    <w:p w:rsidR="00AE2576" w:rsidRDefault="00AE2576">
      <w:pPr>
        <w:pStyle w:val="ConsPlusNormal"/>
        <w:spacing w:before="220"/>
        <w:ind w:firstLine="540"/>
        <w:jc w:val="both"/>
      </w:pPr>
      <w:proofErr w:type="gramStart"/>
      <w:r>
        <w:t>11) прием (осмотр) врачом-терапевтом, по завершении исследований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(с учетом заключений врачей-специалистов), а также направление граждан при наличии медицинских показаний на дополнительное обследование, не входящее в объем диспансеризации, для получения специализированной, в том числе высокотехнологичной, медицинской помощи, на санаторно-курортное лечение &lt;17&gt;.</w:t>
      </w:r>
      <w:proofErr w:type="gramEnd"/>
    </w:p>
    <w:p w:rsidR="00AE2576" w:rsidRDefault="00AE25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&lt;17</w:t>
      </w:r>
      <w:proofErr w:type="gramStart"/>
      <w:r>
        <w:t>&gt; П</w:t>
      </w:r>
      <w:proofErr w:type="gramEnd"/>
      <w:r>
        <w:t>ри проведении на втором этапе только углубленного профилактического консультирования прием (осмотр) врачом-терапевтом на втором этапе диспансеризации не проводится.</w:t>
      </w:r>
    </w:p>
    <w:p w:rsidR="00AE2576" w:rsidRDefault="00AE2576">
      <w:pPr>
        <w:pStyle w:val="ConsPlusNormal"/>
        <w:jc w:val="both"/>
      </w:pPr>
    </w:p>
    <w:p w:rsidR="00AE2576" w:rsidRDefault="00AE2576">
      <w:pPr>
        <w:pStyle w:val="ConsPlusNormal"/>
        <w:ind w:firstLine="540"/>
        <w:jc w:val="both"/>
      </w:pPr>
      <w:bookmarkStart w:id="5" w:name="P189"/>
      <w:bookmarkEnd w:id="5"/>
      <w:r>
        <w:t xml:space="preserve">15. </w:t>
      </w:r>
      <w:proofErr w:type="gramStart"/>
      <w:r>
        <w:t xml:space="preserve">При наличии у гражданина документально подтвержденных результатов осмотров (консультаций) врачами-специалистами (фельдшером или акушеркой) (далее - осмотр), исследований или сведений об иных медицинских мероприятиях, входящих в объем диспансеризации согласно </w:t>
      </w:r>
      <w:hyperlink w:anchor="P140" w:history="1">
        <w:r>
          <w:rPr>
            <w:color w:val="0000FF"/>
          </w:rPr>
          <w:t>пунктам 13</w:t>
        </w:r>
      </w:hyperlink>
      <w:r>
        <w:t xml:space="preserve"> и </w:t>
      </w:r>
      <w:hyperlink w:anchor="P171" w:history="1">
        <w:r>
          <w:rPr>
            <w:color w:val="0000FF"/>
          </w:rPr>
          <w:t>14</w:t>
        </w:r>
      </w:hyperlink>
      <w:r>
        <w:t xml:space="preserve"> настоящего Порядка, которые выполнялись в течение 12 месяцев, предшествующих месяцу проведения диспансеризации, решение о необходимости повторного осмотра, исследования или мероприятия в рамках диспансеризации принимается индивидуально с учетом всех имеющихся</w:t>
      </w:r>
      <w:proofErr w:type="gramEnd"/>
      <w:r>
        <w:t xml:space="preserve"> результатов обследования и состояния здоровья гражданина.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 xml:space="preserve">16. При выявлении у гражданина в процессе первого и (или) второго этапа диспансеризации медицинских показаний к проведению осмотров врачами-специалистами, исследований и мероприятий, не входящих в объем диспансеризации в соответствии с настоящим Порядком, они назначаются и выполняются с учетом положений </w:t>
      </w:r>
      <w:hyperlink r:id="rId28" w:history="1">
        <w:r>
          <w:rPr>
            <w:color w:val="0000FF"/>
          </w:rPr>
          <w:t>порядков</w:t>
        </w:r>
      </w:hyperlink>
      <w:r>
        <w:t xml:space="preserve"> оказания медицинской </w:t>
      </w:r>
      <w:proofErr w:type="gramStart"/>
      <w:r>
        <w:t>помощи</w:t>
      </w:r>
      <w:proofErr w:type="gramEnd"/>
      <w:r>
        <w:t xml:space="preserve"> по профилю выявленного или предполагаемого заболевания (состояния) и </w:t>
      </w:r>
      <w:hyperlink r:id="rId29" w:history="1">
        <w:r>
          <w:rPr>
            <w:color w:val="0000FF"/>
          </w:rPr>
          <w:t>стандартов</w:t>
        </w:r>
      </w:hyperlink>
      <w:r>
        <w:t xml:space="preserve"> медицинской помощи, утвержденных в соответствии с </w:t>
      </w:r>
      <w:hyperlink r:id="rId30" w:history="1">
        <w:r>
          <w:rPr>
            <w:color w:val="0000FF"/>
          </w:rPr>
          <w:t>частью 2 статьи 37</w:t>
        </w:r>
      </w:hyperlink>
      <w:r>
        <w:t xml:space="preserve"> Федерального закона N 323-ФЗ, а также клинических рекомендаций (протоколов лечения) по вопросам оказания медицинской помощи, разработанных и утвержденных в соответствии с </w:t>
      </w:r>
      <w:hyperlink r:id="rId31" w:history="1">
        <w:r>
          <w:rPr>
            <w:color w:val="0000FF"/>
          </w:rPr>
          <w:t>частью 2 статьи 76</w:t>
        </w:r>
      </w:hyperlink>
      <w:r>
        <w:t xml:space="preserve"> Федерального закона N 323-ФЗ.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 xml:space="preserve">17. На основе сведений о прохождении гражданином диспансеризации медицинским работником отделения (кабинета) медицинской профилактики, а также фельдшерского здравпункта или фельдшерско-акушерского пункта по результатам исследований, проведенных в рамках диспансеризации в данном фельдшерском здравпункте или фельдшерско-акушерском пункте, заполняется </w:t>
      </w:r>
      <w:hyperlink r:id="rId32" w:history="1">
        <w:r>
          <w:rPr>
            <w:color w:val="0000FF"/>
          </w:rPr>
          <w:t>карта</w:t>
        </w:r>
      </w:hyperlink>
      <w:r>
        <w:t xml:space="preserve"> учета диспансеризации, которая подшивается в медицинскую </w:t>
      </w:r>
      <w:hyperlink r:id="rId33" w:history="1">
        <w:r>
          <w:rPr>
            <w:color w:val="0000FF"/>
          </w:rPr>
          <w:t>карту</w:t>
        </w:r>
      </w:hyperlink>
      <w:r>
        <w:t xml:space="preserve"> амбулаторного больного &lt;18&gt;.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34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</w:t>
      </w:r>
      <w:r>
        <w:lastRenderedPageBreak/>
        <w:t>порядков по их заполнению" (зарегистрировано Министерством юстиции Российской Федерации 20 февраля 2015 г., регистрационный N 36160).</w:t>
      </w:r>
    </w:p>
    <w:p w:rsidR="00AE2576" w:rsidRDefault="00AE2576">
      <w:pPr>
        <w:pStyle w:val="ConsPlusNormal"/>
        <w:jc w:val="both"/>
      </w:pPr>
    </w:p>
    <w:p w:rsidR="00AE2576" w:rsidRDefault="00AE2576">
      <w:pPr>
        <w:pStyle w:val="ConsPlusNormal"/>
        <w:ind w:firstLine="540"/>
        <w:jc w:val="both"/>
      </w:pPr>
      <w:r>
        <w:t>Результаты исследований, проводимых с периодичностью 1 раз в 2 года, учитываются в карте учета диспансеризации при совпадении года их проведения с исследованиями, проводимыми 1 раз в 3 года (совпадения происходят 1 раз в 6 лет). Остальные исследования, проводимые с периодичностью 1 раз в 2 года, учитываются отдельно в карте учета диспансеризации.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 xml:space="preserve">Результаты исследований и осмотров, входящих в объем диспансеризации, вносятся в медицинскую </w:t>
      </w:r>
      <w:hyperlink r:id="rId35" w:history="1">
        <w:r>
          <w:rPr>
            <w:color w:val="0000FF"/>
          </w:rPr>
          <w:t>карту</w:t>
        </w:r>
      </w:hyperlink>
      <w:r>
        <w:t xml:space="preserve"> амбулаторного больного с пометкой "Диспансеризация".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18. Для определения по результатам диспансеризации группы здоровья гражданина и планирования тактики его медицинского наблюдения используются следующие критерии: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 xml:space="preserve">I группа здоровья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</w:t>
      </w:r>
      <w:proofErr w:type="spellStart"/>
      <w:proofErr w:type="gramStart"/>
      <w:r>
        <w:t>сердечно-сосудистом</w:t>
      </w:r>
      <w:proofErr w:type="spellEnd"/>
      <w:proofErr w:type="gramEnd"/>
      <w:r>
        <w:t xml:space="preserve"> риске и которые не нуждаются в диспансерном наблюдении по поводу других заболеваний (состояний).</w:t>
      </w:r>
    </w:p>
    <w:p w:rsidR="00AE2576" w:rsidRDefault="00AE2576">
      <w:pPr>
        <w:pStyle w:val="ConsPlusNormal"/>
        <w:spacing w:before="220"/>
        <w:ind w:firstLine="540"/>
        <w:jc w:val="both"/>
      </w:pPr>
      <w:proofErr w:type="gramStart"/>
      <w:r>
        <w:t xml:space="preserve">Таким гражданам в рамках первого этапа диспансеризации проводится краткое профилактическое консультирование врачом-терапевтом, включающее рекомендации по здоровому питанию, уровню физической активности, отказу от курения табака и пагубного потребления алкоголя, а лицам с высоким относительным </w:t>
      </w:r>
      <w:proofErr w:type="spellStart"/>
      <w:r>
        <w:t>сердечно-сосудистым</w:t>
      </w:r>
      <w:proofErr w:type="spellEnd"/>
      <w:r>
        <w:t xml:space="preserve"> риском дополнительно в отделении (кабинете) медицинской профилактики (центре здоровья, фельдшерском здравпункте или фельдшерско-акушерском пункте) проводится индивидуальное профилактическое консультирование.</w:t>
      </w:r>
      <w:proofErr w:type="gramEnd"/>
    </w:p>
    <w:p w:rsidR="00AE2576" w:rsidRDefault="00AE2576">
      <w:pPr>
        <w:pStyle w:val="ConsPlusNormal"/>
        <w:spacing w:before="220"/>
        <w:ind w:firstLine="540"/>
        <w:jc w:val="both"/>
      </w:pPr>
      <w:proofErr w:type="gramStart"/>
      <w:r>
        <w:t xml:space="preserve">II группа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</w:t>
      </w:r>
      <w:proofErr w:type="spellStart"/>
      <w:r>
        <w:t>сердечно-сосудистом</w:t>
      </w:r>
      <w:proofErr w:type="spellEnd"/>
      <w:r>
        <w:t xml:space="preserve"> риске, а также граждане, у которых выявлено ожирение и (или) </w:t>
      </w:r>
      <w:proofErr w:type="spellStart"/>
      <w:r>
        <w:t>гиперхолестеринемия</w:t>
      </w:r>
      <w:proofErr w:type="spellEnd"/>
      <w:r>
        <w:t xml:space="preserve"> с уровнем общего холестерина 8 </w:t>
      </w:r>
      <w:proofErr w:type="spellStart"/>
      <w:r>
        <w:t>ммоль</w:t>
      </w:r>
      <w:proofErr w:type="spellEnd"/>
      <w:r>
        <w:t>/л и более, и (или) лица, курящие более 20 сигарет в день, и (или) лица с выявленным риском</w:t>
      </w:r>
      <w:proofErr w:type="gramEnd"/>
      <w:r>
        <w:t xml:space="preserve"> пагубного потребления алкоголя и (или) риском потребления наркотических средств и психотропных веществ без назначения врача, и которые не нуждаются в диспансерном наблюдении по поводу других заболеваний (состояний).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 xml:space="preserve">Таким гражданам в рамках первого этапа диспансеризации проводится краткое профилактическое консультирование врачом-терапевтом. </w:t>
      </w:r>
      <w:proofErr w:type="gramStart"/>
      <w:r>
        <w:t xml:space="preserve">Лицам с высоким или очень высоким абсолютным </w:t>
      </w:r>
      <w:proofErr w:type="spellStart"/>
      <w:r>
        <w:t>сердечно-сосудистым</w:t>
      </w:r>
      <w:proofErr w:type="spellEnd"/>
      <w:r>
        <w:t xml:space="preserve"> риском, и (или) курящим более 20 сигарет в день, и (или) у которых выявлено ожирение, и (или) </w:t>
      </w:r>
      <w:proofErr w:type="spellStart"/>
      <w:r>
        <w:t>гиперхолестеринемия</w:t>
      </w:r>
      <w:proofErr w:type="spellEnd"/>
      <w:r>
        <w:t xml:space="preserve">, с уровнем общего холестерина 8 </w:t>
      </w:r>
      <w:proofErr w:type="spellStart"/>
      <w:r>
        <w:t>ммоль</w:t>
      </w:r>
      <w:proofErr w:type="spellEnd"/>
      <w:r>
        <w:t>/л и более, проводится индивидуальное профилактическое консультирование в отделении (кабинете) медицинской профилактики, центре здоровья, фельдшерском здравпункте или фельдшерско-акушерском пункте.</w:t>
      </w:r>
      <w:proofErr w:type="gramEnd"/>
      <w:r>
        <w:t xml:space="preserve"> Гражданам с выявленным риском пагубного потребления алкоголя и (или) риском потребления наркотических средств и психотропных веществ без назначения врача на втором этапе диспансеризации проводится углубленное (индивидуальное или групповое) профилактическое консультирование. Гражданам II группы здоровья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 факторов риска. Граждане II группы здоровья с высоким или очень высоким абсолютным </w:t>
      </w:r>
      <w:proofErr w:type="spellStart"/>
      <w:proofErr w:type="gramStart"/>
      <w:r>
        <w:t>сердечно-сосудистым</w:t>
      </w:r>
      <w:proofErr w:type="spellEnd"/>
      <w:proofErr w:type="gramEnd"/>
      <w:r>
        <w:t xml:space="preserve"> риском подлежат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 или фельдшерско-акушерского пункта, за исключением пациентов с уровнем общего холестерина 8 </w:t>
      </w:r>
      <w:proofErr w:type="spellStart"/>
      <w:r>
        <w:t>ммоль</w:t>
      </w:r>
      <w:proofErr w:type="spellEnd"/>
      <w:r>
        <w:t>/л и более, которые подлежат диспансерному наблюдению врачом-терапевтом.</w:t>
      </w:r>
    </w:p>
    <w:p w:rsidR="00AE2576" w:rsidRDefault="00AE2576">
      <w:pPr>
        <w:pStyle w:val="ConsPlusNormal"/>
        <w:spacing w:before="220"/>
        <w:ind w:firstLine="540"/>
        <w:jc w:val="both"/>
      </w:pPr>
      <w:proofErr w:type="spellStart"/>
      <w:r>
        <w:lastRenderedPageBreak/>
        <w:t>III</w:t>
      </w:r>
      <w:proofErr w:type="gramStart"/>
      <w:r>
        <w:t>а</w:t>
      </w:r>
      <w:proofErr w:type="spellEnd"/>
      <w:proofErr w:type="gramEnd"/>
      <w:r>
        <w:t xml:space="preserve"> группа здоровья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 &lt;19&gt;;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&lt;19</w:t>
      </w:r>
      <w:proofErr w:type="gramStart"/>
      <w:r>
        <w:t>&gt; П</w:t>
      </w:r>
      <w:proofErr w:type="gramEnd"/>
      <w:r>
        <w:t xml:space="preserve">о результатам дополнительного обследования группа здоровья гражданина может быть изменена. При наличии у пациента хронических неинфекционных заболеваний и других заболеваний (состояний), требующих диспансерного наблюдения, его включают в </w:t>
      </w:r>
      <w:proofErr w:type="spellStart"/>
      <w:r>
        <w:t>III</w:t>
      </w:r>
      <w:proofErr w:type="gramStart"/>
      <w:r>
        <w:t>а</w:t>
      </w:r>
      <w:proofErr w:type="spellEnd"/>
      <w:proofErr w:type="gramEnd"/>
      <w:r>
        <w:t xml:space="preserve"> группу здоровья.</w:t>
      </w:r>
    </w:p>
    <w:p w:rsidR="00AE2576" w:rsidRDefault="00AE2576">
      <w:pPr>
        <w:pStyle w:val="ConsPlusNormal"/>
        <w:jc w:val="both"/>
      </w:pPr>
    </w:p>
    <w:p w:rsidR="00AE2576" w:rsidRDefault="00AE2576">
      <w:pPr>
        <w:pStyle w:val="ConsPlusNormal"/>
        <w:ind w:firstLine="540"/>
        <w:jc w:val="both"/>
      </w:pPr>
      <w:proofErr w:type="spellStart"/>
      <w:r>
        <w:t>III</w:t>
      </w:r>
      <w:proofErr w:type="gramStart"/>
      <w:r>
        <w:t>б</w:t>
      </w:r>
      <w:proofErr w:type="spellEnd"/>
      <w:proofErr w:type="gramEnd"/>
      <w:r>
        <w:t xml:space="preserve"> группа здоровья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 xml:space="preserve">Граждане с </w:t>
      </w:r>
      <w:proofErr w:type="spellStart"/>
      <w:r>
        <w:t>III</w:t>
      </w:r>
      <w:proofErr w:type="gramStart"/>
      <w:r>
        <w:t>а</w:t>
      </w:r>
      <w:proofErr w:type="spellEnd"/>
      <w:proofErr w:type="gramEnd"/>
      <w:r>
        <w:t xml:space="preserve"> и </w:t>
      </w:r>
      <w:proofErr w:type="spellStart"/>
      <w:r>
        <w:t>IIIб</w:t>
      </w:r>
      <w:proofErr w:type="spellEnd"/>
      <w:r>
        <w:t xml:space="preserve"> группами здоровья подлежат диспансерному наблюдению врачом-терапевтом, врачами-специалистами с проведением лечебных, реабилитационных и профилактических мероприятий.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 xml:space="preserve">Гражданам </w:t>
      </w:r>
      <w:proofErr w:type="spellStart"/>
      <w:r>
        <w:t>III</w:t>
      </w:r>
      <w:proofErr w:type="gramStart"/>
      <w:r>
        <w:t>а</w:t>
      </w:r>
      <w:proofErr w:type="spellEnd"/>
      <w:proofErr w:type="gramEnd"/>
      <w:r>
        <w:t xml:space="preserve"> и </w:t>
      </w:r>
      <w:proofErr w:type="spellStart"/>
      <w:r>
        <w:t>IIIб</w:t>
      </w:r>
      <w:proofErr w:type="spellEnd"/>
      <w:r>
        <w:t xml:space="preserve"> группы здоровья, имеющим факторы риска развития хронических неинфекционных заболеваний, в рамках первого этапа диспансеризации проводится краткое профилактическое консультирование врачом-терапевтом. </w:t>
      </w:r>
      <w:proofErr w:type="gramStart"/>
      <w:r>
        <w:t>В рамках второго этапа диспансеризации гражданам в возрасте до 72 лет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давлением, и всем гражданам в возрасте 75 лет и старше в целях коррекции выявленных факторов риска и (или) профилактики старческой астении проводится углубленное (индивидуальное или групповое) профилактическое консультирование в отделении (кабинете</w:t>
      </w:r>
      <w:proofErr w:type="gramEnd"/>
      <w:r>
        <w:t xml:space="preserve">) медицинской профилактики, </w:t>
      </w:r>
      <w:proofErr w:type="gramStart"/>
      <w:r>
        <w:t>центре</w:t>
      </w:r>
      <w:proofErr w:type="gramEnd"/>
      <w:r>
        <w:t xml:space="preserve"> здоровья, фельдшерском здравпункте или фельдшерско-акушерском пункте.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 факторов риска.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19. Основными критериями эффективности диспансеризации взрослого населения являются: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1) охват диспансеризацией населения, подлежащего диспансеризации в текущем году (плановое значение - не менее 63%);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 xml:space="preserve">2) охват индивидуальным профилактическим консультированием на первом этапе диспансеризации граждан, имеющих высокий относительный и высокий и очень высокий абсолютный </w:t>
      </w:r>
      <w:proofErr w:type="spellStart"/>
      <w:proofErr w:type="gramStart"/>
      <w:r>
        <w:t>сердечно-сосудистый</w:t>
      </w:r>
      <w:proofErr w:type="spellEnd"/>
      <w:proofErr w:type="gramEnd"/>
      <w:r>
        <w:t xml:space="preserve"> риск, не менее 90% от общего их числа;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3) охват углубленным (индивидуальным или групповым) профилактическим консультированием на втором этапе диспансеризации граждан в возрасте до 72 лет с впервые выявленной ишемической болезнью сердца, цереброваскулярными заболеваниями или болезнями, характеризующимися повышенным кровяным давлением, не менее 70% от общего их числа;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 xml:space="preserve">4) охват углубленным (индивидуальным или групповым) профилактическим консультированием на втором этапе диспансеризации граждан в возрасте до 72 лет, имеющих риск пагубного потребления алкоголя и (или) риск потребления наркотических средств и </w:t>
      </w:r>
      <w:r>
        <w:lastRenderedPageBreak/>
        <w:t>психотропных веществ без назначения врача, не менее 70% от общего их числа;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5) охват углубленным (индивидуальным или групповым) профилактическим консультированием на втором этапе диспансеризации граждан в возрасте 75 лет и старше не менее 70% от общего их числа;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 xml:space="preserve">6) охват граждан с впервые выявленными болезнями системы кровообращения, высоким и очень высоким абсолютным </w:t>
      </w:r>
      <w:proofErr w:type="spellStart"/>
      <w:proofErr w:type="gramStart"/>
      <w:r>
        <w:t>сердечно-сосудистым</w:t>
      </w:r>
      <w:proofErr w:type="spellEnd"/>
      <w:proofErr w:type="gramEnd"/>
      <w:r>
        <w:t xml:space="preserve"> риском диспансерным наблюдением, не менее 80% от общего их числа.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В медицинской организации должен вестись учет граждан, прошедших каждый этап диспансеризации, с регистрацией осмотров, исследований и иных медицинских мероприятий, выполненных в рамках проведения диспансеризации, и осмотров, исследований, мероприятий, выполненных ранее вне рамок диспансеризации и учитываемых при диспансеризации в соответствии с </w:t>
      </w:r>
      <w:hyperlink w:anchor="P189" w:history="1">
        <w:r>
          <w:rPr>
            <w:color w:val="0000FF"/>
          </w:rPr>
          <w:t>пунктом 15</w:t>
        </w:r>
      </w:hyperlink>
      <w:r>
        <w:t xml:space="preserve"> настоящего Порядка, а также отказов граждан от прохождения отдельных осмотров, исследований и мероприятий.</w:t>
      </w:r>
      <w:proofErr w:type="gramEnd"/>
    </w:p>
    <w:p w:rsidR="00AE2576" w:rsidRDefault="00AE2576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>Первый этап диспансеризации считается завершенным и подлежит оплате в рамках территориальной программы государственных гарантий бесплатного оказания гражданам медицинской помощи (далее - территориальная программа) в случае выполнения не менее 85% от объема исследований первого этапа диспансеризации, проводимых с периодичностью 1 раз в 3 года, установленного для данного возраста и пола гражданина, при этом обязательным является проведение анкетирования и приема (осмотра) врача-терапевта.</w:t>
      </w:r>
      <w:proofErr w:type="gramEnd"/>
      <w:r>
        <w:t xml:space="preserve"> </w:t>
      </w:r>
      <w:proofErr w:type="gramStart"/>
      <w:r>
        <w:t xml:space="preserve">В случае если число осмотров, исследований и иных медицинских мероприятий, выполненных ранее и учитываемых при диспансеризации в соответствии с </w:t>
      </w:r>
      <w:hyperlink w:anchor="P189" w:history="1">
        <w:r>
          <w:rPr>
            <w:color w:val="0000FF"/>
          </w:rPr>
          <w:t>пунктом 15</w:t>
        </w:r>
      </w:hyperlink>
      <w:r>
        <w:t xml:space="preserve"> настоящего Порядка, превышает 15% от объема диспансеризации, установленного для соответствующего возраста и пола гражданина, а общий объем выполненных в рамках диспансеризации и учтенных в соответствии с </w:t>
      </w:r>
      <w:hyperlink w:anchor="P189" w:history="1">
        <w:r>
          <w:rPr>
            <w:color w:val="0000FF"/>
          </w:rPr>
          <w:t>пунктом 15</w:t>
        </w:r>
      </w:hyperlink>
      <w:r>
        <w:t xml:space="preserve"> настоящего Порядка осмотров, исследований и иных медицинских мероприятий составляет 85% и</w:t>
      </w:r>
      <w:proofErr w:type="gramEnd"/>
      <w:r>
        <w:t xml:space="preserve"> более от объема диспансеризации, первый этап диспансеризации отражается в отчете о проведении диспансеризации как завершенный случай, при этом оплате подлежат только выполненные осмотры (исследования, мероприятия) в соответствии со способами оплаты медицинской помощи, установленными территориальной программой.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Исследования первого этапа диспансеризации, проводимые с периодичностью 1 раз в 2 года, подлежат оплате в соответствии со способами оплаты медицинской помощи, установленными территориальной программой.</w:t>
      </w:r>
    </w:p>
    <w:p w:rsidR="00AE2576" w:rsidRDefault="00AE2576">
      <w:pPr>
        <w:pStyle w:val="ConsPlusNormal"/>
        <w:spacing w:before="220"/>
        <w:ind w:firstLine="540"/>
        <w:jc w:val="both"/>
      </w:pPr>
      <w:proofErr w:type="gramStart"/>
      <w:r>
        <w:t>В случае выполнения в рамках первого этапа диспансеризации менее 85% от объема диспансеризации, установленного для данного возраста и пола гражданина, но при этом выполненные осмотры, исследования и иные медицинские мероприятия составляют 85% и более от объема обследования, установленного для профилактического медицинского осмотра &lt;20&gt;, такие случаи учитываются как проведенный гражданину профилактический медицинский осмотр.</w:t>
      </w:r>
      <w:proofErr w:type="gramEnd"/>
    </w:p>
    <w:p w:rsidR="00AE2576" w:rsidRDefault="00AE25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&lt;20</w:t>
      </w:r>
      <w:proofErr w:type="gramStart"/>
      <w:r>
        <w:t>&gt; В</w:t>
      </w:r>
      <w:proofErr w:type="gramEnd"/>
      <w:r>
        <w:t xml:space="preserve"> соответствии с </w:t>
      </w:r>
      <w:hyperlink r:id="rId36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6 декабря 2012 г. N 1011н "Об утверждении Порядка проведения профилактического медицинского осмотра" (зарегистрирован Министерством юстиции Российской Федерации 29 декабря 2012 г., регистрационный N 26511).</w:t>
      </w:r>
    </w:p>
    <w:p w:rsidR="00AE2576" w:rsidRDefault="00AE2576">
      <w:pPr>
        <w:pStyle w:val="ConsPlusNormal"/>
        <w:jc w:val="both"/>
      </w:pPr>
    </w:p>
    <w:p w:rsidR="00AE2576" w:rsidRDefault="00AE2576">
      <w:pPr>
        <w:pStyle w:val="ConsPlusNormal"/>
        <w:ind w:firstLine="540"/>
        <w:jc w:val="both"/>
      </w:pPr>
      <w:r>
        <w:t xml:space="preserve">Второй этап диспансеризации считается законченным в случае выполнения осмотров, исследований и иных медицинских мероприятий, указанных в </w:t>
      </w:r>
      <w:hyperlink w:anchor="P171" w:history="1">
        <w:r>
          <w:rPr>
            <w:color w:val="0000FF"/>
          </w:rPr>
          <w:t>пункте 14</w:t>
        </w:r>
      </w:hyperlink>
      <w:r>
        <w:t xml:space="preserve"> настоящего Порядка, необходимость </w:t>
      </w:r>
      <w:proofErr w:type="gramStart"/>
      <w:r>
        <w:t>проведения</w:t>
      </w:r>
      <w:proofErr w:type="gramEnd"/>
      <w:r>
        <w:t xml:space="preserve"> которых определена по результатам первого и второго этапов диспансеризации. При определении по результатам первого этапа диспансеризации показаний к проведению на втором этапе только углубленного профилактического консультирования второй </w:t>
      </w:r>
      <w:r>
        <w:lastRenderedPageBreak/>
        <w:t>этап диспансеризации считается завершенным при его выполнении, при этом осмотр врачом-терапевтом на втором этапе диспансеризации не проводится.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Исследования второго этапа диспансеризации вне зависимости от периодичности их проведения подлежат оплате в соответствии со способами оплаты медицинской помощи, установленными территориальной программой.</w:t>
      </w:r>
    </w:p>
    <w:p w:rsidR="00AE2576" w:rsidRDefault="00AE2576">
      <w:pPr>
        <w:pStyle w:val="ConsPlusNormal"/>
        <w:jc w:val="both"/>
      </w:pPr>
    </w:p>
    <w:p w:rsidR="00AE2576" w:rsidRDefault="00AE2576">
      <w:pPr>
        <w:pStyle w:val="ConsPlusNormal"/>
        <w:jc w:val="both"/>
      </w:pPr>
    </w:p>
    <w:p w:rsidR="00AE2576" w:rsidRDefault="00AE2576">
      <w:pPr>
        <w:pStyle w:val="ConsPlusNormal"/>
        <w:jc w:val="both"/>
      </w:pPr>
    </w:p>
    <w:p w:rsidR="00AE2576" w:rsidRDefault="00AE2576">
      <w:pPr>
        <w:pStyle w:val="ConsPlusNormal"/>
        <w:jc w:val="both"/>
      </w:pPr>
    </w:p>
    <w:p w:rsidR="00AE2576" w:rsidRDefault="00AE2576">
      <w:pPr>
        <w:pStyle w:val="ConsPlusNormal"/>
        <w:jc w:val="both"/>
      </w:pPr>
    </w:p>
    <w:p w:rsidR="00AE2576" w:rsidRDefault="00AE2576">
      <w:pPr>
        <w:pStyle w:val="ConsPlusNormal"/>
        <w:jc w:val="right"/>
        <w:outlineLvl w:val="1"/>
      </w:pPr>
      <w:r>
        <w:t>Приложение N 1</w:t>
      </w:r>
    </w:p>
    <w:p w:rsidR="00AE2576" w:rsidRDefault="00AE2576">
      <w:pPr>
        <w:pStyle w:val="ConsPlusNormal"/>
        <w:jc w:val="right"/>
      </w:pPr>
      <w:r>
        <w:t>к Порядку проведения диспансеризации</w:t>
      </w:r>
    </w:p>
    <w:p w:rsidR="00AE2576" w:rsidRDefault="00AE2576">
      <w:pPr>
        <w:pStyle w:val="ConsPlusNormal"/>
        <w:jc w:val="right"/>
      </w:pPr>
      <w:r>
        <w:t>определенных гру</w:t>
      </w:r>
      <w:proofErr w:type="gramStart"/>
      <w:r>
        <w:t>пп взр</w:t>
      </w:r>
      <w:proofErr w:type="gramEnd"/>
      <w:r>
        <w:t>ослого</w:t>
      </w:r>
    </w:p>
    <w:p w:rsidR="00AE2576" w:rsidRDefault="00AE2576">
      <w:pPr>
        <w:pStyle w:val="ConsPlusNormal"/>
        <w:jc w:val="right"/>
      </w:pPr>
      <w:r>
        <w:t xml:space="preserve">населения,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AE2576" w:rsidRDefault="00AE2576">
      <w:pPr>
        <w:pStyle w:val="ConsPlusNormal"/>
        <w:jc w:val="right"/>
      </w:pPr>
      <w:r>
        <w:t>Министерства здравоохранения</w:t>
      </w:r>
    </w:p>
    <w:p w:rsidR="00AE2576" w:rsidRDefault="00AE2576">
      <w:pPr>
        <w:pStyle w:val="ConsPlusNormal"/>
        <w:jc w:val="right"/>
      </w:pPr>
      <w:r>
        <w:t>Российской Федерации</w:t>
      </w:r>
    </w:p>
    <w:p w:rsidR="00AE2576" w:rsidRDefault="00AE2576">
      <w:pPr>
        <w:pStyle w:val="ConsPlusNormal"/>
        <w:jc w:val="right"/>
      </w:pPr>
      <w:r>
        <w:t>от 26.10.2017 N 869н</w:t>
      </w:r>
    </w:p>
    <w:p w:rsidR="00AE2576" w:rsidRDefault="00AE2576">
      <w:pPr>
        <w:pStyle w:val="ConsPlusNormal"/>
        <w:jc w:val="both"/>
      </w:pPr>
    </w:p>
    <w:p w:rsidR="00AE2576" w:rsidRDefault="00AE2576">
      <w:pPr>
        <w:pStyle w:val="ConsPlusTitle"/>
        <w:jc w:val="center"/>
      </w:pPr>
      <w:bookmarkStart w:id="6" w:name="P238"/>
      <w:bookmarkEnd w:id="6"/>
      <w:r>
        <w:t>ОБЪЕМ ДИСПАНСЕРИЗАЦИИ</w:t>
      </w:r>
    </w:p>
    <w:p w:rsidR="00AE2576" w:rsidRDefault="00AE2576">
      <w:pPr>
        <w:pStyle w:val="ConsPlusNormal"/>
        <w:jc w:val="both"/>
      </w:pPr>
    </w:p>
    <w:p w:rsidR="00AE2576" w:rsidRDefault="00AE2576">
      <w:pPr>
        <w:pStyle w:val="ConsPlusTitle"/>
        <w:jc w:val="center"/>
        <w:outlineLvl w:val="2"/>
      </w:pPr>
      <w:r>
        <w:t>I. Перечень осмотров врачами-специалистами, исследований</w:t>
      </w:r>
    </w:p>
    <w:p w:rsidR="00AE2576" w:rsidRDefault="00AE2576">
      <w:pPr>
        <w:pStyle w:val="ConsPlusTitle"/>
        <w:jc w:val="center"/>
      </w:pPr>
      <w:r>
        <w:t>и иных медицинских мероприятий, проводимых в рамках первого</w:t>
      </w:r>
    </w:p>
    <w:p w:rsidR="00AE2576" w:rsidRDefault="00AE2576">
      <w:pPr>
        <w:pStyle w:val="ConsPlusTitle"/>
        <w:jc w:val="center"/>
      </w:pPr>
      <w:r>
        <w:t>этапа диспансеризации в определенные возрастные периоды</w:t>
      </w:r>
    </w:p>
    <w:p w:rsidR="00AE2576" w:rsidRDefault="00AE2576">
      <w:pPr>
        <w:pStyle w:val="ConsPlusTitle"/>
        <w:jc w:val="center"/>
      </w:pPr>
      <w:r>
        <w:t>гражданам мужского пола в возрасте от 21 до 74 лет</w:t>
      </w:r>
    </w:p>
    <w:p w:rsidR="00AE2576" w:rsidRDefault="00AE2576">
      <w:pPr>
        <w:pStyle w:val="ConsPlusNormal"/>
        <w:jc w:val="both"/>
      </w:pPr>
    </w:p>
    <w:p w:rsidR="00AE2576" w:rsidRDefault="00AE2576">
      <w:pPr>
        <w:sectPr w:rsidR="00AE2576" w:rsidSect="00E607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4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E2576">
        <w:tc>
          <w:tcPr>
            <w:tcW w:w="2349" w:type="dxa"/>
            <w:vMerge w:val="restart"/>
          </w:tcPr>
          <w:p w:rsidR="00AE2576" w:rsidRDefault="00AE2576">
            <w:pPr>
              <w:pStyle w:val="ConsPlusNormal"/>
              <w:jc w:val="center"/>
            </w:pPr>
            <w:r>
              <w:lastRenderedPageBreak/>
              <w:t>Осмотр, исследование, мероприятие</w:t>
            </w:r>
          </w:p>
        </w:tc>
        <w:tc>
          <w:tcPr>
            <w:tcW w:w="18360" w:type="dxa"/>
            <w:gridSpan w:val="54"/>
          </w:tcPr>
          <w:p w:rsidR="00AE2576" w:rsidRDefault="00AE2576">
            <w:pPr>
              <w:pStyle w:val="ConsPlusNormal"/>
              <w:jc w:val="center"/>
            </w:pPr>
            <w:r>
              <w:t>Возраст</w:t>
            </w:r>
          </w:p>
        </w:tc>
      </w:tr>
      <w:tr w:rsidR="00AE2576">
        <w:tc>
          <w:tcPr>
            <w:tcW w:w="2349" w:type="dxa"/>
            <w:vMerge/>
          </w:tcPr>
          <w:p w:rsidR="00AE2576" w:rsidRDefault="00AE2576"/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74</w:t>
            </w:r>
          </w:p>
        </w:tc>
      </w:tr>
      <w:tr w:rsidR="00AE2576">
        <w:tc>
          <w:tcPr>
            <w:tcW w:w="2349" w:type="dxa"/>
          </w:tcPr>
          <w:p w:rsidR="00AE2576" w:rsidRDefault="00AE2576">
            <w:pPr>
              <w:pStyle w:val="ConsPlusNormal"/>
              <w:jc w:val="both"/>
            </w:pPr>
            <w:r>
              <w:t>Опрос (анкетирование)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</w:tr>
      <w:tr w:rsidR="00AE2576">
        <w:tc>
          <w:tcPr>
            <w:tcW w:w="2349" w:type="dxa"/>
          </w:tcPr>
          <w:p w:rsidR="00AE2576" w:rsidRDefault="00AE2576">
            <w:pPr>
              <w:pStyle w:val="ConsPlusNormal"/>
              <w:jc w:val="both"/>
            </w:pPr>
            <w:r>
              <w:t>Антропометрия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</w:tr>
      <w:tr w:rsidR="00AE2576">
        <w:tc>
          <w:tcPr>
            <w:tcW w:w="2349" w:type="dxa"/>
          </w:tcPr>
          <w:p w:rsidR="00AE2576" w:rsidRDefault="00AE2576">
            <w:pPr>
              <w:pStyle w:val="ConsPlusNormal"/>
              <w:jc w:val="both"/>
            </w:pPr>
            <w:r>
              <w:t>Измерение артериального давления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</w:tr>
      <w:tr w:rsidR="00AE2576">
        <w:tc>
          <w:tcPr>
            <w:tcW w:w="2349" w:type="dxa"/>
          </w:tcPr>
          <w:p w:rsidR="00AE2576" w:rsidRDefault="00AE2576">
            <w:pPr>
              <w:pStyle w:val="ConsPlusNormal"/>
              <w:jc w:val="both"/>
            </w:pPr>
            <w:r>
              <w:t>Определение уровня общего холестерина в крови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</w:tr>
      <w:tr w:rsidR="00AE2576">
        <w:tc>
          <w:tcPr>
            <w:tcW w:w="2349" w:type="dxa"/>
          </w:tcPr>
          <w:p w:rsidR="00AE2576" w:rsidRDefault="00AE2576">
            <w:pPr>
              <w:pStyle w:val="ConsPlusNormal"/>
              <w:jc w:val="both"/>
            </w:pPr>
            <w:r>
              <w:t>Определение уровня глюкозы в крови натощак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</w:tr>
      <w:tr w:rsidR="00AE2576">
        <w:tc>
          <w:tcPr>
            <w:tcW w:w="2349" w:type="dxa"/>
          </w:tcPr>
          <w:p w:rsidR="00AE2576" w:rsidRDefault="00AE2576">
            <w:pPr>
              <w:pStyle w:val="ConsPlusNormal"/>
              <w:jc w:val="both"/>
            </w:pPr>
            <w:r>
              <w:t xml:space="preserve">Определение относительного </w:t>
            </w:r>
            <w:proofErr w:type="spellStart"/>
            <w:proofErr w:type="gramStart"/>
            <w:r>
              <w:t>сердечно-сосудистого</w:t>
            </w:r>
            <w:proofErr w:type="spellEnd"/>
            <w:proofErr w:type="gramEnd"/>
            <w:r>
              <w:t xml:space="preserve"> риска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</w:tr>
      <w:tr w:rsidR="00AE2576">
        <w:tc>
          <w:tcPr>
            <w:tcW w:w="2349" w:type="dxa"/>
          </w:tcPr>
          <w:p w:rsidR="00AE2576" w:rsidRDefault="00AE2576">
            <w:pPr>
              <w:pStyle w:val="ConsPlusNormal"/>
              <w:jc w:val="both"/>
            </w:pPr>
            <w:r>
              <w:t xml:space="preserve">Определение абсолютного </w:t>
            </w:r>
            <w:proofErr w:type="spellStart"/>
            <w:proofErr w:type="gramStart"/>
            <w:r>
              <w:t>сердечно-сосудистого</w:t>
            </w:r>
            <w:proofErr w:type="spellEnd"/>
            <w:proofErr w:type="gramEnd"/>
            <w:r>
              <w:t xml:space="preserve"> риска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</w:tr>
      <w:tr w:rsidR="00AE2576">
        <w:tc>
          <w:tcPr>
            <w:tcW w:w="2349" w:type="dxa"/>
          </w:tcPr>
          <w:p w:rsidR="00AE2576" w:rsidRDefault="00AE2576">
            <w:pPr>
              <w:pStyle w:val="ConsPlusNormal"/>
              <w:jc w:val="both"/>
            </w:pPr>
            <w:r>
              <w:t>Индивидуальное профилактическое консультирование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</w:tr>
      <w:tr w:rsidR="00AE2576">
        <w:tc>
          <w:tcPr>
            <w:tcW w:w="2349" w:type="dxa"/>
          </w:tcPr>
          <w:p w:rsidR="00AE2576" w:rsidRDefault="00AE2576">
            <w:pPr>
              <w:pStyle w:val="ConsPlusNormal"/>
              <w:jc w:val="both"/>
            </w:pPr>
            <w:r>
              <w:t>Электрокардиография в покое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</w:tr>
      <w:tr w:rsidR="00AE2576">
        <w:tc>
          <w:tcPr>
            <w:tcW w:w="2349" w:type="dxa"/>
          </w:tcPr>
          <w:p w:rsidR="00AE2576" w:rsidRDefault="00AE2576">
            <w:pPr>
              <w:pStyle w:val="ConsPlusNormal"/>
              <w:jc w:val="both"/>
            </w:pPr>
            <w:r>
              <w:lastRenderedPageBreak/>
              <w:t>Флюорография легких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</w:tr>
      <w:tr w:rsidR="00AE2576">
        <w:tc>
          <w:tcPr>
            <w:tcW w:w="2349" w:type="dxa"/>
          </w:tcPr>
          <w:p w:rsidR="00AE2576" w:rsidRDefault="00AE2576">
            <w:pPr>
              <w:pStyle w:val="ConsPlusNormal"/>
              <w:jc w:val="both"/>
            </w:pPr>
            <w:r>
              <w:t>Исследование кала на скрытую кровь иммунохимическим методом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</w:tr>
      <w:tr w:rsidR="00AE2576">
        <w:tc>
          <w:tcPr>
            <w:tcW w:w="2349" w:type="dxa"/>
          </w:tcPr>
          <w:p w:rsidR="00AE2576" w:rsidRDefault="00AE2576">
            <w:pPr>
              <w:pStyle w:val="ConsPlusNormal"/>
              <w:jc w:val="both"/>
            </w:pPr>
            <w:r>
              <w:t xml:space="preserve">Определение </w:t>
            </w:r>
            <w:proofErr w:type="spellStart"/>
            <w:proofErr w:type="gramStart"/>
            <w:r>
              <w:t>простат-специфического</w:t>
            </w:r>
            <w:proofErr w:type="spellEnd"/>
            <w:proofErr w:type="gramEnd"/>
            <w:r>
              <w:t xml:space="preserve"> антигена (ПСА) в крови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</w:tr>
      <w:tr w:rsidR="00AE2576">
        <w:tc>
          <w:tcPr>
            <w:tcW w:w="2349" w:type="dxa"/>
          </w:tcPr>
          <w:p w:rsidR="00AE2576" w:rsidRDefault="00AE2576">
            <w:pPr>
              <w:pStyle w:val="ConsPlusNormal"/>
              <w:jc w:val="both"/>
            </w:pPr>
            <w:r>
              <w:t>Измерение внутриглазного давления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</w:tr>
      <w:tr w:rsidR="00AE2576">
        <w:tc>
          <w:tcPr>
            <w:tcW w:w="2349" w:type="dxa"/>
          </w:tcPr>
          <w:p w:rsidR="00AE2576" w:rsidRDefault="00AE2576">
            <w:pPr>
              <w:pStyle w:val="ConsPlusNormal"/>
              <w:jc w:val="both"/>
            </w:pPr>
            <w:r>
              <w:t xml:space="preserve">Прием (осмотр) </w:t>
            </w:r>
            <w:proofErr w:type="spellStart"/>
            <w:r>
              <w:t>врачом-герапевтом</w:t>
            </w:r>
            <w:proofErr w:type="spellEnd"/>
            <w:r>
              <w:t>, по завершении исследований первого этапа диспансеризации, проводимых с периодичностью 1 раз в 3 года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</w:tr>
      <w:tr w:rsidR="00AE2576">
        <w:tc>
          <w:tcPr>
            <w:tcW w:w="2349" w:type="dxa"/>
          </w:tcPr>
          <w:p w:rsidR="00AE2576" w:rsidRDefault="00AE2576">
            <w:pPr>
              <w:pStyle w:val="ConsPlusNormal"/>
              <w:jc w:val="both"/>
            </w:pPr>
            <w:r>
              <w:t xml:space="preserve">Прием (осмотр) </w:t>
            </w:r>
            <w:proofErr w:type="spellStart"/>
            <w:r>
              <w:t>врачом-герапевтом</w:t>
            </w:r>
            <w:proofErr w:type="spellEnd"/>
            <w:r>
              <w:t xml:space="preserve"> по завершении исследований первого этапа диспансеризации, проводимых с периодичностью 1 раз в 2 года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</w:tr>
      <w:tr w:rsidR="00AE2576">
        <w:tc>
          <w:tcPr>
            <w:tcW w:w="2349" w:type="dxa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74</w:t>
            </w:r>
          </w:p>
        </w:tc>
      </w:tr>
      <w:tr w:rsidR="00AE2576">
        <w:tc>
          <w:tcPr>
            <w:tcW w:w="2349" w:type="dxa"/>
          </w:tcPr>
          <w:p w:rsidR="00AE2576" w:rsidRDefault="00AE2576">
            <w:pPr>
              <w:pStyle w:val="ConsPlusNormal"/>
              <w:jc w:val="both"/>
            </w:pPr>
            <w:r>
              <w:t>Число мероприятий диспансеризации = 100%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</w:tr>
      <w:tr w:rsidR="00AE2576">
        <w:tc>
          <w:tcPr>
            <w:tcW w:w="2349" w:type="dxa"/>
          </w:tcPr>
          <w:p w:rsidR="00AE2576" w:rsidRDefault="00AE2576">
            <w:pPr>
              <w:pStyle w:val="ConsPlusNormal"/>
              <w:jc w:val="both"/>
            </w:pPr>
            <w:r>
              <w:t>Число мероприятий диспансеризации = 85%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</w:tr>
    </w:tbl>
    <w:p w:rsidR="00AE2576" w:rsidRDefault="00AE2576">
      <w:pPr>
        <w:sectPr w:rsidR="00AE257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E2576" w:rsidRDefault="00AE2576">
      <w:pPr>
        <w:pStyle w:val="ConsPlusNormal"/>
        <w:jc w:val="both"/>
      </w:pPr>
    </w:p>
    <w:p w:rsidR="00AE2576" w:rsidRDefault="00AE2576">
      <w:pPr>
        <w:pStyle w:val="ConsPlusTitle"/>
        <w:jc w:val="center"/>
        <w:outlineLvl w:val="2"/>
      </w:pPr>
      <w:r>
        <w:t>II. Перечень осмотров врачами-специалистами,</w:t>
      </w:r>
    </w:p>
    <w:p w:rsidR="00AE2576" w:rsidRDefault="00AE2576">
      <w:pPr>
        <w:pStyle w:val="ConsPlusTitle"/>
        <w:jc w:val="center"/>
      </w:pPr>
      <w:r>
        <w:t>исследований и иных медицинских мероприятий, проводимых</w:t>
      </w:r>
    </w:p>
    <w:p w:rsidR="00AE2576" w:rsidRDefault="00AE2576">
      <w:pPr>
        <w:pStyle w:val="ConsPlusTitle"/>
        <w:jc w:val="center"/>
      </w:pPr>
      <w:r>
        <w:t xml:space="preserve">в рамках первого этапа диспансеризации </w:t>
      </w:r>
      <w:proofErr w:type="gramStart"/>
      <w:r>
        <w:t>в</w:t>
      </w:r>
      <w:proofErr w:type="gramEnd"/>
      <w:r>
        <w:t xml:space="preserve"> определенные</w:t>
      </w:r>
    </w:p>
    <w:p w:rsidR="00AE2576" w:rsidRDefault="00AE2576">
      <w:pPr>
        <w:pStyle w:val="ConsPlusTitle"/>
        <w:jc w:val="center"/>
      </w:pPr>
      <w:r>
        <w:t>возрастные периоды гражданам женского пола в возрасте</w:t>
      </w:r>
    </w:p>
    <w:p w:rsidR="00AE2576" w:rsidRDefault="00AE2576">
      <w:pPr>
        <w:pStyle w:val="ConsPlusTitle"/>
        <w:jc w:val="center"/>
      </w:pPr>
      <w:r>
        <w:t>от 21 до 74 лет</w:t>
      </w:r>
    </w:p>
    <w:p w:rsidR="00AE2576" w:rsidRDefault="00AE25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4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E2576">
        <w:tc>
          <w:tcPr>
            <w:tcW w:w="2349" w:type="dxa"/>
            <w:vMerge w:val="restart"/>
          </w:tcPr>
          <w:p w:rsidR="00AE2576" w:rsidRDefault="00AE2576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8360" w:type="dxa"/>
            <w:gridSpan w:val="54"/>
          </w:tcPr>
          <w:p w:rsidR="00AE2576" w:rsidRDefault="00AE2576">
            <w:pPr>
              <w:pStyle w:val="ConsPlusNormal"/>
              <w:jc w:val="center"/>
            </w:pPr>
            <w:r>
              <w:t>Возраст</w:t>
            </w:r>
          </w:p>
        </w:tc>
      </w:tr>
      <w:tr w:rsidR="00AE2576">
        <w:tc>
          <w:tcPr>
            <w:tcW w:w="2349" w:type="dxa"/>
            <w:vMerge/>
          </w:tcPr>
          <w:p w:rsidR="00AE2576" w:rsidRDefault="00AE2576"/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74</w:t>
            </w:r>
          </w:p>
        </w:tc>
      </w:tr>
      <w:tr w:rsidR="00AE2576">
        <w:tc>
          <w:tcPr>
            <w:tcW w:w="2349" w:type="dxa"/>
          </w:tcPr>
          <w:p w:rsidR="00AE2576" w:rsidRDefault="00AE2576">
            <w:pPr>
              <w:pStyle w:val="ConsPlusNormal"/>
              <w:jc w:val="both"/>
            </w:pPr>
            <w:r>
              <w:t>Опрос (анкетирование)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</w:tr>
      <w:tr w:rsidR="00AE2576">
        <w:tc>
          <w:tcPr>
            <w:tcW w:w="2349" w:type="dxa"/>
          </w:tcPr>
          <w:p w:rsidR="00AE2576" w:rsidRDefault="00AE2576">
            <w:pPr>
              <w:pStyle w:val="ConsPlusNormal"/>
              <w:jc w:val="both"/>
            </w:pPr>
            <w:r>
              <w:t>Антропометрия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</w:tr>
      <w:tr w:rsidR="00AE2576">
        <w:tc>
          <w:tcPr>
            <w:tcW w:w="2349" w:type="dxa"/>
          </w:tcPr>
          <w:p w:rsidR="00AE2576" w:rsidRDefault="00AE2576">
            <w:pPr>
              <w:pStyle w:val="ConsPlusNormal"/>
              <w:jc w:val="both"/>
            </w:pPr>
            <w:r>
              <w:t>Измерение артериального давления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</w:tr>
      <w:tr w:rsidR="00AE2576">
        <w:tc>
          <w:tcPr>
            <w:tcW w:w="2349" w:type="dxa"/>
          </w:tcPr>
          <w:p w:rsidR="00AE2576" w:rsidRDefault="00AE2576">
            <w:pPr>
              <w:pStyle w:val="ConsPlusNormal"/>
              <w:jc w:val="both"/>
            </w:pPr>
            <w:r>
              <w:t>Определение уровня общего холестерина в крови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</w:tr>
      <w:tr w:rsidR="00AE2576">
        <w:tc>
          <w:tcPr>
            <w:tcW w:w="2349" w:type="dxa"/>
          </w:tcPr>
          <w:p w:rsidR="00AE2576" w:rsidRDefault="00AE2576">
            <w:pPr>
              <w:pStyle w:val="ConsPlusNormal"/>
              <w:jc w:val="both"/>
            </w:pPr>
            <w:r>
              <w:t>Определение уровня глюкозы в крови натощак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</w:tr>
      <w:tr w:rsidR="00AE2576">
        <w:tc>
          <w:tcPr>
            <w:tcW w:w="2349" w:type="dxa"/>
          </w:tcPr>
          <w:p w:rsidR="00AE2576" w:rsidRDefault="00AE2576">
            <w:pPr>
              <w:pStyle w:val="ConsPlusNormal"/>
              <w:jc w:val="both"/>
            </w:pPr>
            <w:r>
              <w:t xml:space="preserve">Определение относительного </w:t>
            </w:r>
            <w:proofErr w:type="spellStart"/>
            <w:proofErr w:type="gramStart"/>
            <w:r>
              <w:t>сердечно-сосудистого</w:t>
            </w:r>
            <w:proofErr w:type="spellEnd"/>
            <w:proofErr w:type="gramEnd"/>
            <w:r>
              <w:t xml:space="preserve"> риска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</w:tr>
      <w:tr w:rsidR="00AE2576">
        <w:tc>
          <w:tcPr>
            <w:tcW w:w="2349" w:type="dxa"/>
          </w:tcPr>
          <w:p w:rsidR="00AE2576" w:rsidRDefault="00AE2576">
            <w:pPr>
              <w:pStyle w:val="ConsPlusNormal"/>
              <w:jc w:val="both"/>
            </w:pPr>
            <w:r>
              <w:t xml:space="preserve">Определение абсолютного </w:t>
            </w:r>
            <w:proofErr w:type="spellStart"/>
            <w:proofErr w:type="gramStart"/>
            <w:r>
              <w:t>сердечно-</w:t>
            </w:r>
            <w:r>
              <w:lastRenderedPageBreak/>
              <w:t>сосудистого</w:t>
            </w:r>
            <w:proofErr w:type="spellEnd"/>
            <w:proofErr w:type="gramEnd"/>
            <w:r>
              <w:t xml:space="preserve"> риска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</w:tr>
      <w:tr w:rsidR="00AE2576">
        <w:tc>
          <w:tcPr>
            <w:tcW w:w="2349" w:type="dxa"/>
          </w:tcPr>
          <w:p w:rsidR="00AE2576" w:rsidRDefault="00AE2576">
            <w:pPr>
              <w:pStyle w:val="ConsPlusNormal"/>
              <w:jc w:val="both"/>
            </w:pPr>
            <w:r>
              <w:lastRenderedPageBreak/>
              <w:t>Индивидуальное профилактическое консультирование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</w:tr>
      <w:tr w:rsidR="00AE2576">
        <w:tc>
          <w:tcPr>
            <w:tcW w:w="2349" w:type="dxa"/>
          </w:tcPr>
          <w:p w:rsidR="00AE2576" w:rsidRDefault="00AE2576">
            <w:pPr>
              <w:pStyle w:val="ConsPlusNormal"/>
              <w:jc w:val="both"/>
            </w:pPr>
            <w:r>
              <w:t>Электрокардиография в покое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</w:tr>
      <w:tr w:rsidR="00AE2576">
        <w:tc>
          <w:tcPr>
            <w:tcW w:w="2349" w:type="dxa"/>
          </w:tcPr>
          <w:p w:rsidR="00AE2576" w:rsidRDefault="00AE2576">
            <w:pPr>
              <w:pStyle w:val="ConsPlusNormal"/>
              <w:jc w:val="both"/>
            </w:pPr>
            <w:r>
              <w:t>Флюорография легких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</w:tr>
      <w:tr w:rsidR="00AE2576">
        <w:tc>
          <w:tcPr>
            <w:tcW w:w="2349" w:type="dxa"/>
          </w:tcPr>
          <w:p w:rsidR="00AE2576" w:rsidRDefault="00AE2576">
            <w:pPr>
              <w:pStyle w:val="ConsPlusNormal"/>
              <w:jc w:val="both"/>
            </w:pPr>
            <w:r>
              <w:t>Исследование кала на скрытую кровь иммунохимическим методом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</w:tr>
      <w:tr w:rsidR="00AE2576">
        <w:tc>
          <w:tcPr>
            <w:tcW w:w="2349" w:type="dxa"/>
          </w:tcPr>
          <w:p w:rsidR="00AE2576" w:rsidRDefault="00AE2576">
            <w:pPr>
              <w:pStyle w:val="ConsPlusNormal"/>
              <w:jc w:val="both"/>
            </w:pPr>
            <w:r>
              <w:t>Маммография обеих молочных желез в двух проекциях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</w:tr>
      <w:tr w:rsidR="00AE2576">
        <w:tc>
          <w:tcPr>
            <w:tcW w:w="2349" w:type="dxa"/>
          </w:tcPr>
          <w:p w:rsidR="00AE2576" w:rsidRDefault="00AE2576">
            <w:pPr>
              <w:pStyle w:val="ConsPlusNormal"/>
              <w:jc w:val="both"/>
            </w:pPr>
            <w:r>
              <w:t>Осмотр фельдшером (акушеркой), взятие мазка с шейки матки, цитологическое исследование мазка с шейки матки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</w:tr>
      <w:tr w:rsidR="00AE2576">
        <w:tc>
          <w:tcPr>
            <w:tcW w:w="2349" w:type="dxa"/>
          </w:tcPr>
          <w:p w:rsidR="00AE2576" w:rsidRDefault="00AE2576">
            <w:pPr>
              <w:pStyle w:val="ConsPlusNormal"/>
              <w:jc w:val="both"/>
            </w:pPr>
            <w:r>
              <w:t>Измерение внутриглазного давления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</w:tr>
      <w:tr w:rsidR="00AE2576">
        <w:tc>
          <w:tcPr>
            <w:tcW w:w="2349" w:type="dxa"/>
          </w:tcPr>
          <w:p w:rsidR="00AE2576" w:rsidRDefault="00AE2576">
            <w:pPr>
              <w:pStyle w:val="ConsPlusNormal"/>
              <w:jc w:val="both"/>
            </w:pPr>
            <w:r>
              <w:t xml:space="preserve">Прием (осмотр) </w:t>
            </w:r>
            <w:proofErr w:type="spellStart"/>
            <w:r>
              <w:t>врачом-герапевтом</w:t>
            </w:r>
            <w:proofErr w:type="spellEnd"/>
            <w:r>
              <w:t xml:space="preserve">, по завершении исследований первого </w:t>
            </w:r>
            <w:r>
              <w:lastRenderedPageBreak/>
              <w:t>этапа диспансеризации, проводимых с периодичностью 1 раз в 3 года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</w:tr>
      <w:tr w:rsidR="00AE2576">
        <w:tc>
          <w:tcPr>
            <w:tcW w:w="2349" w:type="dxa"/>
          </w:tcPr>
          <w:p w:rsidR="00AE2576" w:rsidRDefault="00AE2576">
            <w:pPr>
              <w:pStyle w:val="ConsPlusNormal"/>
              <w:jc w:val="both"/>
            </w:pPr>
            <w:r>
              <w:lastRenderedPageBreak/>
              <w:t xml:space="preserve">Прием (осмотр) </w:t>
            </w:r>
            <w:proofErr w:type="spellStart"/>
            <w:r>
              <w:t>врачом-герапевтом</w:t>
            </w:r>
            <w:proofErr w:type="spellEnd"/>
            <w:r>
              <w:t xml:space="preserve"> по завершении исследований первого этапа диспансеризации, проводимых с периодичностью 1 раз в 2 года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</w:tr>
      <w:tr w:rsidR="00AE2576">
        <w:tc>
          <w:tcPr>
            <w:tcW w:w="2349" w:type="dxa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74</w:t>
            </w:r>
          </w:p>
        </w:tc>
      </w:tr>
      <w:tr w:rsidR="00AE2576">
        <w:tc>
          <w:tcPr>
            <w:tcW w:w="2349" w:type="dxa"/>
          </w:tcPr>
          <w:p w:rsidR="00AE2576" w:rsidRDefault="00AE2576">
            <w:pPr>
              <w:pStyle w:val="ConsPlusNormal"/>
              <w:jc w:val="right"/>
            </w:pPr>
            <w:r>
              <w:t>Число мероприятий диспансеризации = 100%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</w:tr>
      <w:tr w:rsidR="00AE2576">
        <w:tc>
          <w:tcPr>
            <w:tcW w:w="2349" w:type="dxa"/>
          </w:tcPr>
          <w:p w:rsidR="00AE2576" w:rsidRDefault="00AE2576">
            <w:pPr>
              <w:pStyle w:val="ConsPlusNormal"/>
              <w:jc w:val="right"/>
            </w:pPr>
            <w:r>
              <w:t>Число мероприятий диспансеризации = 85%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</w:tr>
    </w:tbl>
    <w:p w:rsidR="00AE2576" w:rsidRDefault="00AE2576">
      <w:pPr>
        <w:sectPr w:rsidR="00AE257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E2576" w:rsidRDefault="00AE2576">
      <w:pPr>
        <w:pStyle w:val="ConsPlusNormal"/>
        <w:jc w:val="both"/>
      </w:pPr>
    </w:p>
    <w:p w:rsidR="00AE2576" w:rsidRDefault="00AE2576">
      <w:pPr>
        <w:pStyle w:val="ConsPlusTitle"/>
        <w:jc w:val="center"/>
        <w:outlineLvl w:val="2"/>
      </w:pPr>
      <w:r>
        <w:t>III. Перечень осмотров врачами-специалистами,</w:t>
      </w:r>
    </w:p>
    <w:p w:rsidR="00AE2576" w:rsidRDefault="00AE2576">
      <w:pPr>
        <w:pStyle w:val="ConsPlusTitle"/>
        <w:jc w:val="center"/>
      </w:pPr>
      <w:r>
        <w:t>исследований и иных медицинских мероприятий, проводимых</w:t>
      </w:r>
    </w:p>
    <w:p w:rsidR="00AE2576" w:rsidRDefault="00AE2576">
      <w:pPr>
        <w:pStyle w:val="ConsPlusTitle"/>
        <w:jc w:val="center"/>
      </w:pPr>
      <w:r>
        <w:t xml:space="preserve">в рамках второго этапа диспансеризации </w:t>
      </w:r>
      <w:proofErr w:type="gramStart"/>
      <w:r>
        <w:t>в</w:t>
      </w:r>
      <w:proofErr w:type="gramEnd"/>
      <w:r>
        <w:t xml:space="preserve"> определенные</w:t>
      </w:r>
    </w:p>
    <w:p w:rsidR="00AE2576" w:rsidRDefault="00AE2576">
      <w:pPr>
        <w:pStyle w:val="ConsPlusTitle"/>
        <w:jc w:val="center"/>
      </w:pPr>
      <w:r>
        <w:t>возрастные периоды для граждан от 21 до 74 лет</w:t>
      </w:r>
    </w:p>
    <w:p w:rsidR="00AE2576" w:rsidRDefault="00AE25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68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 w:rsidR="00AE2576">
        <w:tc>
          <w:tcPr>
            <w:tcW w:w="2324" w:type="dxa"/>
            <w:gridSpan w:val="2"/>
            <w:vMerge w:val="restart"/>
          </w:tcPr>
          <w:p w:rsidR="00AE2576" w:rsidRDefault="00AE2576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8391" w:type="dxa"/>
            <w:gridSpan w:val="54"/>
          </w:tcPr>
          <w:p w:rsidR="00AE2576" w:rsidRDefault="00AE2576">
            <w:pPr>
              <w:pStyle w:val="ConsPlusNormal"/>
              <w:jc w:val="center"/>
            </w:pPr>
            <w:r>
              <w:t>Возраст</w:t>
            </w:r>
          </w:p>
        </w:tc>
      </w:tr>
      <w:tr w:rsidR="00AE2576">
        <w:tc>
          <w:tcPr>
            <w:tcW w:w="2324" w:type="dxa"/>
            <w:gridSpan w:val="2"/>
            <w:vMerge/>
          </w:tcPr>
          <w:p w:rsidR="00AE2576" w:rsidRDefault="00AE2576"/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40" w:type="dxa"/>
          </w:tcPr>
          <w:p w:rsidR="00AE2576" w:rsidRDefault="00AE2576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71" w:type="dxa"/>
          </w:tcPr>
          <w:p w:rsidR="00AE2576" w:rsidRDefault="00AE2576">
            <w:pPr>
              <w:pStyle w:val="ConsPlusNormal"/>
              <w:jc w:val="center"/>
            </w:pPr>
            <w:r>
              <w:t>74</w:t>
            </w:r>
          </w:p>
        </w:tc>
      </w:tr>
      <w:tr w:rsidR="00AE2576">
        <w:tc>
          <w:tcPr>
            <w:tcW w:w="1644" w:type="dxa"/>
            <w:vMerge w:val="restart"/>
          </w:tcPr>
          <w:p w:rsidR="00AE2576" w:rsidRDefault="00AE2576">
            <w:pPr>
              <w:pStyle w:val="ConsPlusNormal"/>
              <w:jc w:val="both"/>
            </w:pPr>
            <w:r>
              <w:t>Дуплексное сканирование брахицефальных артерий</w:t>
            </w:r>
          </w:p>
        </w:tc>
        <w:tc>
          <w:tcPr>
            <w:tcW w:w="680" w:type="dxa"/>
          </w:tcPr>
          <w:p w:rsidR="00AE2576" w:rsidRDefault="00AE2576">
            <w:pPr>
              <w:pStyle w:val="ConsPlusNormal"/>
              <w:jc w:val="both"/>
            </w:pPr>
            <w:r>
              <w:t>для мужчин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71" w:type="dxa"/>
            <w:vAlign w:val="center"/>
          </w:tcPr>
          <w:p w:rsidR="00AE2576" w:rsidRDefault="00AE2576">
            <w:pPr>
              <w:pStyle w:val="ConsPlusNormal"/>
            </w:pPr>
          </w:p>
        </w:tc>
      </w:tr>
      <w:tr w:rsidR="00AE2576">
        <w:tc>
          <w:tcPr>
            <w:tcW w:w="1644" w:type="dxa"/>
            <w:vMerge/>
          </w:tcPr>
          <w:p w:rsidR="00AE2576" w:rsidRDefault="00AE2576"/>
        </w:tc>
        <w:tc>
          <w:tcPr>
            <w:tcW w:w="680" w:type="dxa"/>
          </w:tcPr>
          <w:p w:rsidR="00AE2576" w:rsidRDefault="00AE2576">
            <w:pPr>
              <w:pStyle w:val="ConsPlusNormal"/>
              <w:jc w:val="both"/>
            </w:pPr>
            <w:r>
              <w:t>для женщин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71" w:type="dxa"/>
            <w:vAlign w:val="center"/>
          </w:tcPr>
          <w:p w:rsidR="00AE2576" w:rsidRDefault="00AE2576">
            <w:pPr>
              <w:pStyle w:val="ConsPlusNormal"/>
            </w:pPr>
          </w:p>
        </w:tc>
      </w:tr>
      <w:tr w:rsidR="00AE2576">
        <w:tc>
          <w:tcPr>
            <w:tcW w:w="2324" w:type="dxa"/>
            <w:gridSpan w:val="2"/>
          </w:tcPr>
          <w:p w:rsidR="00AE2576" w:rsidRDefault="00AE2576">
            <w:pPr>
              <w:pStyle w:val="ConsPlusNormal"/>
              <w:jc w:val="both"/>
            </w:pPr>
            <w:r>
              <w:t>Осмотр (консультация) врачом-хирургом или врачом-урологом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71" w:type="dxa"/>
            <w:vAlign w:val="center"/>
          </w:tcPr>
          <w:p w:rsidR="00AE2576" w:rsidRDefault="00AE2576">
            <w:pPr>
              <w:pStyle w:val="ConsPlusNormal"/>
            </w:pPr>
          </w:p>
        </w:tc>
      </w:tr>
      <w:tr w:rsidR="00AE2576">
        <w:tc>
          <w:tcPr>
            <w:tcW w:w="2324" w:type="dxa"/>
            <w:gridSpan w:val="2"/>
          </w:tcPr>
          <w:p w:rsidR="00AE2576" w:rsidRDefault="00AE2576">
            <w:pPr>
              <w:pStyle w:val="ConsPlusNormal"/>
              <w:jc w:val="both"/>
            </w:pPr>
            <w:r>
              <w:t xml:space="preserve">Осмотр (консультация) врачом-хирургом или </w:t>
            </w:r>
            <w:proofErr w:type="spellStart"/>
            <w:r>
              <w:t>врачом-колопроктологом</w:t>
            </w:r>
            <w:proofErr w:type="spellEnd"/>
            <w:r>
              <w:t xml:space="preserve">, включая проведение </w:t>
            </w:r>
            <w:proofErr w:type="spellStart"/>
            <w:r>
              <w:t>ректороманоскопии</w:t>
            </w:r>
            <w:proofErr w:type="spellEnd"/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1" w:type="dxa"/>
            <w:vAlign w:val="center"/>
          </w:tcPr>
          <w:p w:rsidR="00AE2576" w:rsidRDefault="00AE2576">
            <w:pPr>
              <w:pStyle w:val="ConsPlusNormal"/>
            </w:pPr>
          </w:p>
        </w:tc>
      </w:tr>
      <w:tr w:rsidR="00AE2576">
        <w:tc>
          <w:tcPr>
            <w:tcW w:w="2324" w:type="dxa"/>
            <w:gridSpan w:val="2"/>
          </w:tcPr>
          <w:p w:rsidR="00AE2576" w:rsidRDefault="00AE2576">
            <w:pPr>
              <w:pStyle w:val="ConsPlusNormal"/>
              <w:jc w:val="both"/>
            </w:pPr>
            <w:proofErr w:type="spellStart"/>
            <w:r>
              <w:t>Колоноскопия</w:t>
            </w:r>
            <w:proofErr w:type="spellEnd"/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1" w:type="dxa"/>
            <w:vAlign w:val="center"/>
          </w:tcPr>
          <w:p w:rsidR="00AE2576" w:rsidRDefault="00AE2576">
            <w:pPr>
              <w:pStyle w:val="ConsPlusNormal"/>
            </w:pPr>
          </w:p>
        </w:tc>
      </w:tr>
      <w:tr w:rsidR="00AE2576">
        <w:tc>
          <w:tcPr>
            <w:tcW w:w="2324" w:type="dxa"/>
            <w:gridSpan w:val="2"/>
          </w:tcPr>
          <w:p w:rsidR="00AE2576" w:rsidRDefault="00AE2576">
            <w:pPr>
              <w:pStyle w:val="ConsPlusNormal"/>
              <w:jc w:val="both"/>
            </w:pPr>
            <w:r>
              <w:t>Спирометрия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71" w:type="dxa"/>
            <w:vAlign w:val="center"/>
          </w:tcPr>
          <w:p w:rsidR="00AE2576" w:rsidRDefault="00AE2576">
            <w:pPr>
              <w:pStyle w:val="ConsPlusNormal"/>
            </w:pPr>
          </w:p>
        </w:tc>
      </w:tr>
      <w:tr w:rsidR="00AE2576">
        <w:tc>
          <w:tcPr>
            <w:tcW w:w="2324" w:type="dxa"/>
            <w:gridSpan w:val="2"/>
          </w:tcPr>
          <w:p w:rsidR="00AE2576" w:rsidRDefault="00AE2576">
            <w:pPr>
              <w:pStyle w:val="ConsPlusNormal"/>
              <w:jc w:val="both"/>
            </w:pPr>
            <w:r>
              <w:t xml:space="preserve">Осмотр (консультация) </w:t>
            </w:r>
            <w:r>
              <w:lastRenderedPageBreak/>
              <w:t>врачом-акушером-гинекологом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71" w:type="dxa"/>
            <w:vAlign w:val="center"/>
          </w:tcPr>
          <w:p w:rsidR="00AE2576" w:rsidRDefault="00AE2576">
            <w:pPr>
              <w:pStyle w:val="ConsPlusNormal"/>
            </w:pPr>
          </w:p>
        </w:tc>
      </w:tr>
      <w:tr w:rsidR="00AE2576">
        <w:tc>
          <w:tcPr>
            <w:tcW w:w="2324" w:type="dxa"/>
            <w:gridSpan w:val="2"/>
          </w:tcPr>
          <w:p w:rsidR="00AE2576" w:rsidRDefault="00AE2576">
            <w:pPr>
              <w:pStyle w:val="ConsPlusNormal"/>
              <w:jc w:val="both"/>
            </w:pPr>
            <w:r>
              <w:lastRenderedPageBreak/>
              <w:t>Осмотр (консультация) врачом-офтальмологом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71" w:type="dxa"/>
            <w:vAlign w:val="center"/>
          </w:tcPr>
          <w:p w:rsidR="00AE2576" w:rsidRDefault="00AE2576">
            <w:pPr>
              <w:pStyle w:val="ConsPlusNormal"/>
            </w:pPr>
          </w:p>
        </w:tc>
      </w:tr>
      <w:tr w:rsidR="00AE2576">
        <w:tc>
          <w:tcPr>
            <w:tcW w:w="2324" w:type="dxa"/>
            <w:gridSpan w:val="2"/>
          </w:tcPr>
          <w:p w:rsidR="00AE2576" w:rsidRDefault="00AE2576">
            <w:pPr>
              <w:pStyle w:val="ConsPlusNormal"/>
              <w:jc w:val="both"/>
            </w:pPr>
            <w:r>
              <w:t>Проведение индивидуального или группового (школы для пациентов) углубленного профилактического консультирования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71" w:type="dxa"/>
            <w:vAlign w:val="center"/>
          </w:tcPr>
          <w:p w:rsidR="00AE2576" w:rsidRDefault="00AE2576">
            <w:pPr>
              <w:pStyle w:val="ConsPlusNormal"/>
            </w:pPr>
          </w:p>
        </w:tc>
      </w:tr>
      <w:tr w:rsidR="00AE2576">
        <w:tc>
          <w:tcPr>
            <w:tcW w:w="2324" w:type="dxa"/>
            <w:gridSpan w:val="2"/>
          </w:tcPr>
          <w:p w:rsidR="00AE2576" w:rsidRDefault="00AE2576">
            <w:pPr>
              <w:pStyle w:val="ConsPlusNormal"/>
              <w:jc w:val="both"/>
            </w:pPr>
            <w:r>
              <w:t>Прием (осмотр) врачом-терапевтом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1" w:type="dxa"/>
            <w:vAlign w:val="center"/>
          </w:tcPr>
          <w:p w:rsidR="00AE2576" w:rsidRDefault="00AE2576">
            <w:pPr>
              <w:pStyle w:val="ConsPlusNormal"/>
            </w:pPr>
          </w:p>
        </w:tc>
      </w:tr>
      <w:tr w:rsidR="00AE2576">
        <w:tc>
          <w:tcPr>
            <w:tcW w:w="2324" w:type="dxa"/>
            <w:gridSpan w:val="2"/>
          </w:tcPr>
          <w:p w:rsidR="00AE2576" w:rsidRDefault="00AE257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40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71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74</w:t>
            </w:r>
          </w:p>
        </w:tc>
      </w:tr>
    </w:tbl>
    <w:p w:rsidR="00AE2576" w:rsidRDefault="00AE2576">
      <w:pPr>
        <w:sectPr w:rsidR="00AE257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E2576" w:rsidRDefault="00AE2576">
      <w:pPr>
        <w:pStyle w:val="ConsPlusNormal"/>
        <w:jc w:val="both"/>
      </w:pPr>
    </w:p>
    <w:p w:rsidR="00AE2576" w:rsidRDefault="00AE2576">
      <w:pPr>
        <w:pStyle w:val="ConsPlusTitle"/>
        <w:jc w:val="center"/>
        <w:outlineLvl w:val="2"/>
      </w:pPr>
      <w:r>
        <w:t>IV. Перечень осмотров врачами-специалистами,</w:t>
      </w:r>
    </w:p>
    <w:p w:rsidR="00AE2576" w:rsidRDefault="00AE2576">
      <w:pPr>
        <w:pStyle w:val="ConsPlusTitle"/>
        <w:jc w:val="center"/>
      </w:pPr>
      <w:r>
        <w:t>исследований и иных медицинских мероприятий, проводимых</w:t>
      </w:r>
    </w:p>
    <w:p w:rsidR="00AE2576" w:rsidRDefault="00AE2576">
      <w:pPr>
        <w:pStyle w:val="ConsPlusTitle"/>
        <w:jc w:val="center"/>
      </w:pPr>
      <w:r>
        <w:t xml:space="preserve">в рамках первого этапа диспансеризации </w:t>
      </w:r>
      <w:proofErr w:type="gramStart"/>
      <w:r>
        <w:t>в</w:t>
      </w:r>
      <w:proofErr w:type="gramEnd"/>
      <w:r>
        <w:t xml:space="preserve"> определенные</w:t>
      </w:r>
    </w:p>
    <w:p w:rsidR="00AE2576" w:rsidRDefault="00AE2576">
      <w:pPr>
        <w:pStyle w:val="ConsPlusTitle"/>
        <w:jc w:val="center"/>
      </w:pPr>
      <w:r>
        <w:t>возрастные периоды для граждан 75 лет и старше</w:t>
      </w:r>
    </w:p>
    <w:p w:rsidR="00AE2576" w:rsidRDefault="00AE25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437"/>
        <w:gridCol w:w="446"/>
        <w:gridCol w:w="437"/>
        <w:gridCol w:w="446"/>
        <w:gridCol w:w="442"/>
        <w:gridCol w:w="446"/>
        <w:gridCol w:w="442"/>
        <w:gridCol w:w="437"/>
        <w:gridCol w:w="442"/>
        <w:gridCol w:w="437"/>
        <w:gridCol w:w="437"/>
        <w:gridCol w:w="442"/>
        <w:gridCol w:w="442"/>
        <w:gridCol w:w="446"/>
        <w:gridCol w:w="437"/>
        <w:gridCol w:w="442"/>
        <w:gridCol w:w="446"/>
        <w:gridCol w:w="446"/>
        <w:gridCol w:w="437"/>
        <w:gridCol w:w="437"/>
        <w:gridCol w:w="437"/>
        <w:gridCol w:w="446"/>
        <w:gridCol w:w="446"/>
        <w:gridCol w:w="442"/>
        <w:gridCol w:w="451"/>
      </w:tblGrid>
      <w:tr w:rsidR="00AE2576">
        <w:tc>
          <w:tcPr>
            <w:tcW w:w="3005" w:type="dxa"/>
            <w:vMerge w:val="restart"/>
          </w:tcPr>
          <w:p w:rsidR="00AE2576" w:rsidRDefault="00AE2576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1046" w:type="dxa"/>
            <w:gridSpan w:val="25"/>
          </w:tcPr>
          <w:p w:rsidR="00AE2576" w:rsidRDefault="00AE2576">
            <w:pPr>
              <w:pStyle w:val="ConsPlusNormal"/>
              <w:jc w:val="center"/>
            </w:pPr>
            <w:r>
              <w:t>Возраст</w:t>
            </w:r>
          </w:p>
        </w:tc>
      </w:tr>
      <w:tr w:rsidR="00AE2576">
        <w:tc>
          <w:tcPr>
            <w:tcW w:w="3005" w:type="dxa"/>
            <w:vMerge/>
          </w:tcPr>
          <w:p w:rsidR="00AE2576" w:rsidRDefault="00AE2576"/>
        </w:tc>
        <w:tc>
          <w:tcPr>
            <w:tcW w:w="437" w:type="dxa"/>
          </w:tcPr>
          <w:p w:rsidR="00AE2576" w:rsidRDefault="00AE257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446" w:type="dxa"/>
          </w:tcPr>
          <w:p w:rsidR="00AE2576" w:rsidRDefault="00AE2576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437" w:type="dxa"/>
          </w:tcPr>
          <w:p w:rsidR="00AE2576" w:rsidRDefault="00AE2576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446" w:type="dxa"/>
          </w:tcPr>
          <w:p w:rsidR="00AE2576" w:rsidRDefault="00AE2576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442" w:type="dxa"/>
          </w:tcPr>
          <w:p w:rsidR="00AE2576" w:rsidRDefault="00AE2576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446" w:type="dxa"/>
          </w:tcPr>
          <w:p w:rsidR="00AE2576" w:rsidRDefault="00AE257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442" w:type="dxa"/>
          </w:tcPr>
          <w:p w:rsidR="00AE2576" w:rsidRDefault="00AE2576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437" w:type="dxa"/>
          </w:tcPr>
          <w:p w:rsidR="00AE2576" w:rsidRDefault="00AE2576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442" w:type="dxa"/>
          </w:tcPr>
          <w:p w:rsidR="00AE2576" w:rsidRDefault="00AE2576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437" w:type="dxa"/>
          </w:tcPr>
          <w:p w:rsidR="00AE2576" w:rsidRDefault="00AE2576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437" w:type="dxa"/>
          </w:tcPr>
          <w:p w:rsidR="00AE2576" w:rsidRDefault="00AE2576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442" w:type="dxa"/>
          </w:tcPr>
          <w:p w:rsidR="00AE2576" w:rsidRDefault="00AE2576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442" w:type="dxa"/>
          </w:tcPr>
          <w:p w:rsidR="00AE2576" w:rsidRDefault="00AE2576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446" w:type="dxa"/>
          </w:tcPr>
          <w:p w:rsidR="00AE2576" w:rsidRDefault="00AE2576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437" w:type="dxa"/>
          </w:tcPr>
          <w:p w:rsidR="00AE2576" w:rsidRDefault="00AE2576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442" w:type="dxa"/>
          </w:tcPr>
          <w:p w:rsidR="00AE2576" w:rsidRDefault="00AE257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446" w:type="dxa"/>
          </w:tcPr>
          <w:p w:rsidR="00AE2576" w:rsidRDefault="00AE2576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446" w:type="dxa"/>
          </w:tcPr>
          <w:p w:rsidR="00AE2576" w:rsidRDefault="00AE2576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437" w:type="dxa"/>
          </w:tcPr>
          <w:p w:rsidR="00AE2576" w:rsidRDefault="00AE2576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437" w:type="dxa"/>
          </w:tcPr>
          <w:p w:rsidR="00AE2576" w:rsidRDefault="00AE2576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437" w:type="dxa"/>
          </w:tcPr>
          <w:p w:rsidR="00AE2576" w:rsidRDefault="00AE2576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446" w:type="dxa"/>
          </w:tcPr>
          <w:p w:rsidR="00AE2576" w:rsidRDefault="00AE2576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446" w:type="dxa"/>
          </w:tcPr>
          <w:p w:rsidR="00AE2576" w:rsidRDefault="00AE2576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442" w:type="dxa"/>
          </w:tcPr>
          <w:p w:rsidR="00AE2576" w:rsidRDefault="00AE2576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451" w:type="dxa"/>
          </w:tcPr>
          <w:p w:rsidR="00AE2576" w:rsidRDefault="00AE2576">
            <w:pPr>
              <w:pStyle w:val="ConsPlusNormal"/>
              <w:jc w:val="center"/>
            </w:pPr>
            <w:r>
              <w:t>99</w:t>
            </w:r>
          </w:p>
        </w:tc>
      </w:tr>
      <w:tr w:rsidR="00AE2576">
        <w:tc>
          <w:tcPr>
            <w:tcW w:w="3005" w:type="dxa"/>
          </w:tcPr>
          <w:p w:rsidR="00AE2576" w:rsidRDefault="00AE2576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51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</w:tr>
      <w:tr w:rsidR="00AE2576">
        <w:tc>
          <w:tcPr>
            <w:tcW w:w="3005" w:type="dxa"/>
          </w:tcPr>
          <w:p w:rsidR="00AE2576" w:rsidRDefault="00AE2576">
            <w:pPr>
              <w:pStyle w:val="ConsPlusNormal"/>
            </w:pPr>
            <w:r>
              <w:t>Антропометрия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51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</w:tr>
      <w:tr w:rsidR="00AE2576">
        <w:tc>
          <w:tcPr>
            <w:tcW w:w="3005" w:type="dxa"/>
          </w:tcPr>
          <w:p w:rsidR="00AE2576" w:rsidRDefault="00AE2576">
            <w:pPr>
              <w:pStyle w:val="ConsPlusNormal"/>
            </w:pPr>
            <w:r>
              <w:t>Измерение артериального давления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51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</w:tr>
      <w:tr w:rsidR="00AE2576">
        <w:tc>
          <w:tcPr>
            <w:tcW w:w="3005" w:type="dxa"/>
          </w:tcPr>
          <w:p w:rsidR="00AE2576" w:rsidRDefault="00AE2576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51" w:type="dxa"/>
            <w:vAlign w:val="center"/>
          </w:tcPr>
          <w:p w:rsidR="00AE2576" w:rsidRDefault="00AE2576">
            <w:pPr>
              <w:pStyle w:val="ConsPlusNormal"/>
            </w:pPr>
          </w:p>
        </w:tc>
      </w:tr>
      <w:tr w:rsidR="00AE2576">
        <w:tc>
          <w:tcPr>
            <w:tcW w:w="3005" w:type="dxa"/>
          </w:tcPr>
          <w:p w:rsidR="00AE2576" w:rsidRDefault="00AE2576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51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</w:tr>
      <w:tr w:rsidR="00AE2576">
        <w:tc>
          <w:tcPr>
            <w:tcW w:w="3005" w:type="dxa"/>
          </w:tcPr>
          <w:p w:rsidR="00AE2576" w:rsidRDefault="00AE2576">
            <w:pPr>
              <w:pStyle w:val="ConsPlusNormal"/>
            </w:pPr>
            <w:r>
              <w:t>Электрокардиография в покое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51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</w:tr>
      <w:tr w:rsidR="00AE2576">
        <w:tc>
          <w:tcPr>
            <w:tcW w:w="3005" w:type="dxa"/>
          </w:tcPr>
          <w:p w:rsidR="00AE2576" w:rsidRDefault="00AE2576">
            <w:pPr>
              <w:pStyle w:val="ConsPlusNormal"/>
            </w:pPr>
            <w:r>
              <w:t>Измерение внутриглазного давления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51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</w:tr>
      <w:tr w:rsidR="00AE2576">
        <w:tc>
          <w:tcPr>
            <w:tcW w:w="3005" w:type="dxa"/>
          </w:tcPr>
          <w:p w:rsidR="00AE2576" w:rsidRDefault="00AE2576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51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</w:tr>
      <w:tr w:rsidR="00AE2576">
        <w:tc>
          <w:tcPr>
            <w:tcW w:w="3005" w:type="dxa"/>
          </w:tcPr>
          <w:p w:rsidR="00AE2576" w:rsidRDefault="00AE2576">
            <w:pPr>
              <w:pStyle w:val="ConsPlusNormal"/>
            </w:pPr>
            <w:r>
              <w:t>Прием (осмотр) врачом-терапевтом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51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</w:tr>
      <w:tr w:rsidR="00AE2576">
        <w:tc>
          <w:tcPr>
            <w:tcW w:w="3005" w:type="dxa"/>
            <w:vMerge w:val="restart"/>
          </w:tcPr>
          <w:p w:rsidR="00AE2576" w:rsidRDefault="00AE2576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1046" w:type="dxa"/>
            <w:gridSpan w:val="25"/>
          </w:tcPr>
          <w:p w:rsidR="00AE2576" w:rsidRDefault="00AE2576">
            <w:pPr>
              <w:pStyle w:val="ConsPlusNormal"/>
              <w:jc w:val="center"/>
            </w:pPr>
            <w:r>
              <w:t>Возраст</w:t>
            </w:r>
          </w:p>
        </w:tc>
      </w:tr>
      <w:tr w:rsidR="00AE2576">
        <w:tc>
          <w:tcPr>
            <w:tcW w:w="3005" w:type="dxa"/>
            <w:vMerge/>
          </w:tcPr>
          <w:p w:rsidR="00AE2576" w:rsidRDefault="00AE2576"/>
        </w:tc>
        <w:tc>
          <w:tcPr>
            <w:tcW w:w="437" w:type="dxa"/>
          </w:tcPr>
          <w:p w:rsidR="00AE2576" w:rsidRDefault="00AE257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446" w:type="dxa"/>
          </w:tcPr>
          <w:p w:rsidR="00AE2576" w:rsidRDefault="00AE2576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437" w:type="dxa"/>
          </w:tcPr>
          <w:p w:rsidR="00AE2576" w:rsidRDefault="00AE2576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446" w:type="dxa"/>
          </w:tcPr>
          <w:p w:rsidR="00AE2576" w:rsidRDefault="00AE2576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442" w:type="dxa"/>
          </w:tcPr>
          <w:p w:rsidR="00AE2576" w:rsidRDefault="00AE2576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446" w:type="dxa"/>
          </w:tcPr>
          <w:p w:rsidR="00AE2576" w:rsidRDefault="00AE257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442" w:type="dxa"/>
          </w:tcPr>
          <w:p w:rsidR="00AE2576" w:rsidRDefault="00AE2576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437" w:type="dxa"/>
          </w:tcPr>
          <w:p w:rsidR="00AE2576" w:rsidRDefault="00AE2576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442" w:type="dxa"/>
          </w:tcPr>
          <w:p w:rsidR="00AE2576" w:rsidRDefault="00AE2576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437" w:type="dxa"/>
          </w:tcPr>
          <w:p w:rsidR="00AE2576" w:rsidRDefault="00AE2576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437" w:type="dxa"/>
          </w:tcPr>
          <w:p w:rsidR="00AE2576" w:rsidRDefault="00AE2576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442" w:type="dxa"/>
          </w:tcPr>
          <w:p w:rsidR="00AE2576" w:rsidRDefault="00AE2576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442" w:type="dxa"/>
          </w:tcPr>
          <w:p w:rsidR="00AE2576" w:rsidRDefault="00AE2576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446" w:type="dxa"/>
          </w:tcPr>
          <w:p w:rsidR="00AE2576" w:rsidRDefault="00AE2576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437" w:type="dxa"/>
          </w:tcPr>
          <w:p w:rsidR="00AE2576" w:rsidRDefault="00AE2576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442" w:type="dxa"/>
          </w:tcPr>
          <w:p w:rsidR="00AE2576" w:rsidRDefault="00AE257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446" w:type="dxa"/>
          </w:tcPr>
          <w:p w:rsidR="00AE2576" w:rsidRDefault="00AE2576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446" w:type="dxa"/>
          </w:tcPr>
          <w:p w:rsidR="00AE2576" w:rsidRDefault="00AE2576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437" w:type="dxa"/>
          </w:tcPr>
          <w:p w:rsidR="00AE2576" w:rsidRDefault="00AE2576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437" w:type="dxa"/>
          </w:tcPr>
          <w:p w:rsidR="00AE2576" w:rsidRDefault="00AE2576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437" w:type="dxa"/>
          </w:tcPr>
          <w:p w:rsidR="00AE2576" w:rsidRDefault="00AE2576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446" w:type="dxa"/>
          </w:tcPr>
          <w:p w:rsidR="00AE2576" w:rsidRDefault="00AE2576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446" w:type="dxa"/>
          </w:tcPr>
          <w:p w:rsidR="00AE2576" w:rsidRDefault="00AE2576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442" w:type="dxa"/>
          </w:tcPr>
          <w:p w:rsidR="00AE2576" w:rsidRDefault="00AE2576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451" w:type="dxa"/>
          </w:tcPr>
          <w:p w:rsidR="00AE2576" w:rsidRDefault="00AE2576">
            <w:pPr>
              <w:pStyle w:val="ConsPlusNormal"/>
              <w:jc w:val="center"/>
            </w:pPr>
            <w:r>
              <w:t>99</w:t>
            </w:r>
          </w:p>
        </w:tc>
      </w:tr>
      <w:tr w:rsidR="00AE2576">
        <w:tc>
          <w:tcPr>
            <w:tcW w:w="3005" w:type="dxa"/>
          </w:tcPr>
          <w:p w:rsidR="00AE2576" w:rsidRDefault="00AE2576">
            <w:pPr>
              <w:pStyle w:val="ConsPlusNormal"/>
              <w:jc w:val="right"/>
            </w:pPr>
            <w:r>
              <w:lastRenderedPageBreak/>
              <w:t>Число мероприятий диспансеризации = 100%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51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8</w:t>
            </w:r>
          </w:p>
        </w:tc>
      </w:tr>
      <w:tr w:rsidR="00AE2576">
        <w:tc>
          <w:tcPr>
            <w:tcW w:w="3005" w:type="dxa"/>
          </w:tcPr>
          <w:p w:rsidR="00AE2576" w:rsidRDefault="00AE2576">
            <w:pPr>
              <w:pStyle w:val="ConsPlusNormal"/>
              <w:jc w:val="right"/>
            </w:pPr>
            <w:r>
              <w:t>Число мероприятий диспансеризации = 85%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46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51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7</w:t>
            </w:r>
          </w:p>
        </w:tc>
      </w:tr>
      <w:tr w:rsidR="00AE2576">
        <w:tc>
          <w:tcPr>
            <w:tcW w:w="3005" w:type="dxa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</w:tcPr>
          <w:p w:rsidR="00AE2576" w:rsidRDefault="00AE257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446" w:type="dxa"/>
          </w:tcPr>
          <w:p w:rsidR="00AE2576" w:rsidRDefault="00AE2576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437" w:type="dxa"/>
          </w:tcPr>
          <w:p w:rsidR="00AE2576" w:rsidRDefault="00AE2576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446" w:type="dxa"/>
          </w:tcPr>
          <w:p w:rsidR="00AE2576" w:rsidRDefault="00AE2576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442" w:type="dxa"/>
          </w:tcPr>
          <w:p w:rsidR="00AE2576" w:rsidRDefault="00AE2576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446" w:type="dxa"/>
          </w:tcPr>
          <w:p w:rsidR="00AE2576" w:rsidRDefault="00AE257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442" w:type="dxa"/>
          </w:tcPr>
          <w:p w:rsidR="00AE2576" w:rsidRDefault="00AE2576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437" w:type="dxa"/>
          </w:tcPr>
          <w:p w:rsidR="00AE2576" w:rsidRDefault="00AE2576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442" w:type="dxa"/>
          </w:tcPr>
          <w:p w:rsidR="00AE2576" w:rsidRDefault="00AE2576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437" w:type="dxa"/>
          </w:tcPr>
          <w:p w:rsidR="00AE2576" w:rsidRDefault="00AE2576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437" w:type="dxa"/>
          </w:tcPr>
          <w:p w:rsidR="00AE2576" w:rsidRDefault="00AE2576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442" w:type="dxa"/>
          </w:tcPr>
          <w:p w:rsidR="00AE2576" w:rsidRDefault="00AE2576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442" w:type="dxa"/>
          </w:tcPr>
          <w:p w:rsidR="00AE2576" w:rsidRDefault="00AE2576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446" w:type="dxa"/>
          </w:tcPr>
          <w:p w:rsidR="00AE2576" w:rsidRDefault="00AE2576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437" w:type="dxa"/>
          </w:tcPr>
          <w:p w:rsidR="00AE2576" w:rsidRDefault="00AE2576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442" w:type="dxa"/>
          </w:tcPr>
          <w:p w:rsidR="00AE2576" w:rsidRDefault="00AE257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446" w:type="dxa"/>
          </w:tcPr>
          <w:p w:rsidR="00AE2576" w:rsidRDefault="00AE2576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446" w:type="dxa"/>
          </w:tcPr>
          <w:p w:rsidR="00AE2576" w:rsidRDefault="00AE2576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437" w:type="dxa"/>
          </w:tcPr>
          <w:p w:rsidR="00AE2576" w:rsidRDefault="00AE2576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437" w:type="dxa"/>
          </w:tcPr>
          <w:p w:rsidR="00AE2576" w:rsidRDefault="00AE2576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437" w:type="dxa"/>
          </w:tcPr>
          <w:p w:rsidR="00AE2576" w:rsidRDefault="00AE2576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446" w:type="dxa"/>
          </w:tcPr>
          <w:p w:rsidR="00AE2576" w:rsidRDefault="00AE2576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446" w:type="dxa"/>
          </w:tcPr>
          <w:p w:rsidR="00AE2576" w:rsidRDefault="00AE2576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442" w:type="dxa"/>
          </w:tcPr>
          <w:p w:rsidR="00AE2576" w:rsidRDefault="00AE2576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451" w:type="dxa"/>
          </w:tcPr>
          <w:p w:rsidR="00AE2576" w:rsidRDefault="00AE2576">
            <w:pPr>
              <w:pStyle w:val="ConsPlusNormal"/>
              <w:jc w:val="center"/>
            </w:pPr>
            <w:r>
              <w:t>99</w:t>
            </w:r>
          </w:p>
        </w:tc>
      </w:tr>
    </w:tbl>
    <w:p w:rsidR="00AE2576" w:rsidRDefault="00AE2576">
      <w:pPr>
        <w:pStyle w:val="ConsPlusNormal"/>
        <w:jc w:val="both"/>
      </w:pPr>
    </w:p>
    <w:p w:rsidR="00AE2576" w:rsidRDefault="00AE2576">
      <w:pPr>
        <w:pStyle w:val="ConsPlusTitle"/>
        <w:jc w:val="center"/>
        <w:outlineLvl w:val="2"/>
      </w:pPr>
      <w:r>
        <w:t>V. Перечень осмотров врачами-специалистами,</w:t>
      </w:r>
    </w:p>
    <w:p w:rsidR="00AE2576" w:rsidRDefault="00AE2576">
      <w:pPr>
        <w:pStyle w:val="ConsPlusTitle"/>
        <w:jc w:val="center"/>
      </w:pPr>
      <w:r>
        <w:t>исследований и иных медицинских мероприятий, проводимых</w:t>
      </w:r>
    </w:p>
    <w:p w:rsidR="00AE2576" w:rsidRDefault="00AE2576">
      <w:pPr>
        <w:pStyle w:val="ConsPlusTitle"/>
        <w:jc w:val="center"/>
      </w:pPr>
      <w:r>
        <w:t xml:space="preserve">в рамках второго этапа диспансеризации </w:t>
      </w:r>
      <w:proofErr w:type="gramStart"/>
      <w:r>
        <w:t>в</w:t>
      </w:r>
      <w:proofErr w:type="gramEnd"/>
      <w:r>
        <w:t xml:space="preserve"> определенные</w:t>
      </w:r>
    </w:p>
    <w:p w:rsidR="00AE2576" w:rsidRDefault="00AE2576">
      <w:pPr>
        <w:pStyle w:val="ConsPlusTitle"/>
        <w:jc w:val="center"/>
      </w:pPr>
      <w:r>
        <w:t>возрастные периоды для граждан 75 лет и старше</w:t>
      </w:r>
    </w:p>
    <w:p w:rsidR="00AE2576" w:rsidRDefault="00AE25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437"/>
        <w:gridCol w:w="442"/>
        <w:gridCol w:w="437"/>
        <w:gridCol w:w="442"/>
        <w:gridCol w:w="437"/>
        <w:gridCol w:w="437"/>
        <w:gridCol w:w="437"/>
        <w:gridCol w:w="437"/>
        <w:gridCol w:w="437"/>
        <w:gridCol w:w="437"/>
        <w:gridCol w:w="437"/>
        <w:gridCol w:w="442"/>
        <w:gridCol w:w="427"/>
        <w:gridCol w:w="437"/>
        <w:gridCol w:w="437"/>
        <w:gridCol w:w="442"/>
        <w:gridCol w:w="437"/>
        <w:gridCol w:w="432"/>
        <w:gridCol w:w="432"/>
        <w:gridCol w:w="437"/>
        <w:gridCol w:w="437"/>
        <w:gridCol w:w="437"/>
        <w:gridCol w:w="442"/>
        <w:gridCol w:w="442"/>
        <w:gridCol w:w="595"/>
      </w:tblGrid>
      <w:tr w:rsidR="00AE2576">
        <w:tc>
          <w:tcPr>
            <w:tcW w:w="2324" w:type="dxa"/>
            <w:vMerge w:val="restart"/>
          </w:tcPr>
          <w:p w:rsidR="00AE2576" w:rsidRDefault="00AE2576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1093" w:type="dxa"/>
            <w:gridSpan w:val="25"/>
          </w:tcPr>
          <w:p w:rsidR="00AE2576" w:rsidRDefault="00AE2576">
            <w:pPr>
              <w:pStyle w:val="ConsPlusNormal"/>
              <w:jc w:val="center"/>
            </w:pPr>
            <w:r>
              <w:t>Возраст</w:t>
            </w:r>
          </w:p>
        </w:tc>
      </w:tr>
      <w:tr w:rsidR="00AE2576">
        <w:tc>
          <w:tcPr>
            <w:tcW w:w="2324" w:type="dxa"/>
            <w:vMerge/>
          </w:tcPr>
          <w:p w:rsidR="00AE2576" w:rsidRDefault="00AE2576"/>
        </w:tc>
        <w:tc>
          <w:tcPr>
            <w:tcW w:w="437" w:type="dxa"/>
          </w:tcPr>
          <w:p w:rsidR="00AE2576" w:rsidRDefault="00AE257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442" w:type="dxa"/>
          </w:tcPr>
          <w:p w:rsidR="00AE2576" w:rsidRDefault="00AE2576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437" w:type="dxa"/>
          </w:tcPr>
          <w:p w:rsidR="00AE2576" w:rsidRDefault="00AE2576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442" w:type="dxa"/>
          </w:tcPr>
          <w:p w:rsidR="00AE2576" w:rsidRDefault="00AE2576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437" w:type="dxa"/>
          </w:tcPr>
          <w:p w:rsidR="00AE2576" w:rsidRDefault="00AE2576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437" w:type="dxa"/>
          </w:tcPr>
          <w:p w:rsidR="00AE2576" w:rsidRDefault="00AE257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437" w:type="dxa"/>
          </w:tcPr>
          <w:p w:rsidR="00AE2576" w:rsidRDefault="00AE2576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437" w:type="dxa"/>
          </w:tcPr>
          <w:p w:rsidR="00AE2576" w:rsidRDefault="00AE2576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437" w:type="dxa"/>
          </w:tcPr>
          <w:p w:rsidR="00AE2576" w:rsidRDefault="00AE2576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437" w:type="dxa"/>
          </w:tcPr>
          <w:p w:rsidR="00AE2576" w:rsidRDefault="00AE2576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437" w:type="dxa"/>
          </w:tcPr>
          <w:p w:rsidR="00AE2576" w:rsidRDefault="00AE2576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442" w:type="dxa"/>
          </w:tcPr>
          <w:p w:rsidR="00AE2576" w:rsidRDefault="00AE2576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427" w:type="dxa"/>
          </w:tcPr>
          <w:p w:rsidR="00AE2576" w:rsidRDefault="00AE2576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437" w:type="dxa"/>
          </w:tcPr>
          <w:p w:rsidR="00AE2576" w:rsidRDefault="00AE2576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437" w:type="dxa"/>
          </w:tcPr>
          <w:p w:rsidR="00AE2576" w:rsidRDefault="00AE2576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442" w:type="dxa"/>
          </w:tcPr>
          <w:p w:rsidR="00AE2576" w:rsidRDefault="00AE257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437" w:type="dxa"/>
          </w:tcPr>
          <w:p w:rsidR="00AE2576" w:rsidRDefault="00AE2576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432" w:type="dxa"/>
          </w:tcPr>
          <w:p w:rsidR="00AE2576" w:rsidRDefault="00AE2576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432" w:type="dxa"/>
          </w:tcPr>
          <w:p w:rsidR="00AE2576" w:rsidRDefault="00AE2576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437" w:type="dxa"/>
          </w:tcPr>
          <w:p w:rsidR="00AE2576" w:rsidRDefault="00AE2576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437" w:type="dxa"/>
          </w:tcPr>
          <w:p w:rsidR="00AE2576" w:rsidRDefault="00AE2576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437" w:type="dxa"/>
          </w:tcPr>
          <w:p w:rsidR="00AE2576" w:rsidRDefault="00AE2576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442" w:type="dxa"/>
          </w:tcPr>
          <w:p w:rsidR="00AE2576" w:rsidRDefault="00AE2576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442" w:type="dxa"/>
          </w:tcPr>
          <w:p w:rsidR="00AE2576" w:rsidRDefault="00AE2576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95" w:type="dxa"/>
          </w:tcPr>
          <w:p w:rsidR="00AE2576" w:rsidRDefault="00AE2576">
            <w:pPr>
              <w:pStyle w:val="ConsPlusNormal"/>
              <w:jc w:val="center"/>
            </w:pPr>
            <w:r>
              <w:t>99</w:t>
            </w:r>
          </w:p>
        </w:tc>
      </w:tr>
      <w:tr w:rsidR="00AE2576">
        <w:tc>
          <w:tcPr>
            <w:tcW w:w="2324" w:type="dxa"/>
          </w:tcPr>
          <w:p w:rsidR="00AE2576" w:rsidRDefault="00AE2576">
            <w:pPr>
              <w:pStyle w:val="ConsPlusNormal"/>
              <w:jc w:val="both"/>
            </w:pPr>
            <w:r>
              <w:t>Осмотр (консультация) врачом-неврологом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2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595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</w:tr>
      <w:tr w:rsidR="00AE2576">
        <w:tc>
          <w:tcPr>
            <w:tcW w:w="2324" w:type="dxa"/>
          </w:tcPr>
          <w:p w:rsidR="00AE2576" w:rsidRDefault="00AE2576">
            <w:pPr>
              <w:pStyle w:val="ConsPlusNormal"/>
              <w:jc w:val="both"/>
            </w:pPr>
            <w:r>
              <w:t>Дуплексное сканирование брахицефальных артерий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2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595" w:type="dxa"/>
            <w:vAlign w:val="center"/>
          </w:tcPr>
          <w:p w:rsidR="00AE2576" w:rsidRDefault="00AE2576">
            <w:pPr>
              <w:pStyle w:val="ConsPlusNormal"/>
            </w:pPr>
          </w:p>
        </w:tc>
      </w:tr>
      <w:tr w:rsidR="00AE2576">
        <w:tc>
          <w:tcPr>
            <w:tcW w:w="2324" w:type="dxa"/>
          </w:tcPr>
          <w:p w:rsidR="00AE2576" w:rsidRDefault="00AE2576">
            <w:pPr>
              <w:pStyle w:val="ConsPlusNormal"/>
              <w:jc w:val="both"/>
            </w:pPr>
            <w:r>
              <w:t xml:space="preserve">Осмотр (консультация) врачом-хирургом или </w:t>
            </w:r>
            <w:proofErr w:type="spellStart"/>
            <w:r>
              <w:t>врачом-колопроктологом</w:t>
            </w:r>
            <w:proofErr w:type="spellEnd"/>
            <w:r>
              <w:t xml:space="preserve">, включая проведение </w:t>
            </w:r>
            <w:proofErr w:type="spellStart"/>
            <w:r>
              <w:t>ректороманоскопии</w:t>
            </w:r>
            <w:proofErr w:type="spellEnd"/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2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595" w:type="dxa"/>
            <w:vAlign w:val="center"/>
          </w:tcPr>
          <w:p w:rsidR="00AE2576" w:rsidRDefault="00AE2576">
            <w:pPr>
              <w:pStyle w:val="ConsPlusNormal"/>
            </w:pPr>
          </w:p>
        </w:tc>
      </w:tr>
      <w:tr w:rsidR="00AE2576">
        <w:tc>
          <w:tcPr>
            <w:tcW w:w="2324" w:type="dxa"/>
          </w:tcPr>
          <w:p w:rsidR="00AE2576" w:rsidRDefault="00AE2576">
            <w:pPr>
              <w:pStyle w:val="ConsPlusNormal"/>
              <w:jc w:val="both"/>
            </w:pPr>
            <w:r>
              <w:t>Спирометрия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2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595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</w:tr>
      <w:tr w:rsidR="00AE2576">
        <w:tc>
          <w:tcPr>
            <w:tcW w:w="2324" w:type="dxa"/>
          </w:tcPr>
          <w:p w:rsidR="00AE2576" w:rsidRDefault="00AE2576">
            <w:pPr>
              <w:pStyle w:val="ConsPlusNormal"/>
              <w:jc w:val="both"/>
            </w:pPr>
            <w:r>
              <w:lastRenderedPageBreak/>
              <w:t xml:space="preserve">Осмотр (консультация) врачом </w:t>
            </w:r>
            <w:proofErr w:type="spellStart"/>
            <w:r>
              <w:t>оториноларингологом</w:t>
            </w:r>
            <w:proofErr w:type="spellEnd"/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2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595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</w:tr>
      <w:tr w:rsidR="00AE2576">
        <w:tc>
          <w:tcPr>
            <w:tcW w:w="2324" w:type="dxa"/>
          </w:tcPr>
          <w:p w:rsidR="00AE2576" w:rsidRDefault="00AE2576">
            <w:pPr>
              <w:pStyle w:val="ConsPlusNormal"/>
              <w:jc w:val="both"/>
            </w:pPr>
            <w:r>
              <w:t>Осмотр (консультация) врачом-офтальмологом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2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595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</w:tr>
      <w:tr w:rsidR="00AE2576">
        <w:tc>
          <w:tcPr>
            <w:tcW w:w="2324" w:type="dxa"/>
          </w:tcPr>
          <w:p w:rsidR="00AE2576" w:rsidRDefault="00AE2576">
            <w:pPr>
              <w:pStyle w:val="ConsPlusNormal"/>
              <w:jc w:val="both"/>
            </w:pPr>
            <w:r>
              <w:t>Проведение индивидуального или группового (школы для пациентов) углубленного профилактического консультирования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2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595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</w:tr>
      <w:tr w:rsidR="00AE2576">
        <w:tc>
          <w:tcPr>
            <w:tcW w:w="2324" w:type="dxa"/>
          </w:tcPr>
          <w:p w:rsidR="00AE2576" w:rsidRDefault="00AE2576">
            <w:pPr>
              <w:pStyle w:val="ConsPlusNormal"/>
              <w:jc w:val="both"/>
            </w:pPr>
            <w:r>
              <w:t>Прием (осмотр) врачом-терапевтом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2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2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AE2576" w:rsidRDefault="00AE2576">
            <w:pPr>
              <w:pStyle w:val="ConsPlusNormal"/>
            </w:pPr>
          </w:p>
        </w:tc>
        <w:tc>
          <w:tcPr>
            <w:tcW w:w="595" w:type="dxa"/>
            <w:vAlign w:val="center"/>
          </w:tcPr>
          <w:p w:rsidR="00AE2576" w:rsidRDefault="00AE2576">
            <w:pPr>
              <w:pStyle w:val="ConsPlusNormal"/>
              <w:jc w:val="center"/>
            </w:pPr>
            <w:r>
              <w:t>+</w:t>
            </w:r>
          </w:p>
        </w:tc>
      </w:tr>
    </w:tbl>
    <w:p w:rsidR="00AE2576" w:rsidRDefault="00AE2576">
      <w:pPr>
        <w:sectPr w:rsidR="00AE257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E2576" w:rsidRDefault="00AE2576">
      <w:pPr>
        <w:pStyle w:val="ConsPlusNormal"/>
        <w:jc w:val="both"/>
      </w:pPr>
    </w:p>
    <w:p w:rsidR="00AE2576" w:rsidRDefault="00AE2576">
      <w:pPr>
        <w:pStyle w:val="ConsPlusNormal"/>
        <w:jc w:val="both"/>
      </w:pPr>
    </w:p>
    <w:p w:rsidR="00AE2576" w:rsidRDefault="00AE2576">
      <w:pPr>
        <w:pStyle w:val="ConsPlusNormal"/>
        <w:jc w:val="both"/>
      </w:pPr>
    </w:p>
    <w:p w:rsidR="00AE2576" w:rsidRDefault="00AE2576">
      <w:pPr>
        <w:pStyle w:val="ConsPlusNormal"/>
        <w:jc w:val="both"/>
      </w:pPr>
    </w:p>
    <w:p w:rsidR="00AE2576" w:rsidRDefault="00AE2576">
      <w:pPr>
        <w:pStyle w:val="ConsPlusNormal"/>
        <w:jc w:val="both"/>
      </w:pPr>
    </w:p>
    <w:p w:rsidR="00AE2576" w:rsidRDefault="00AE2576">
      <w:pPr>
        <w:pStyle w:val="ConsPlusNormal"/>
        <w:jc w:val="right"/>
        <w:outlineLvl w:val="1"/>
      </w:pPr>
      <w:r>
        <w:t>Приложение N 2</w:t>
      </w:r>
    </w:p>
    <w:p w:rsidR="00AE2576" w:rsidRDefault="00AE2576">
      <w:pPr>
        <w:pStyle w:val="ConsPlusNormal"/>
        <w:jc w:val="right"/>
      </w:pPr>
      <w:r>
        <w:t>к Порядку проведения диспансеризации</w:t>
      </w:r>
    </w:p>
    <w:p w:rsidR="00AE2576" w:rsidRDefault="00AE2576">
      <w:pPr>
        <w:pStyle w:val="ConsPlusNormal"/>
        <w:jc w:val="right"/>
      </w:pPr>
      <w:r>
        <w:t>определенных гру</w:t>
      </w:r>
      <w:proofErr w:type="gramStart"/>
      <w:r>
        <w:t>пп взр</w:t>
      </w:r>
      <w:proofErr w:type="gramEnd"/>
      <w:r>
        <w:t>ослого</w:t>
      </w:r>
    </w:p>
    <w:p w:rsidR="00AE2576" w:rsidRDefault="00AE2576">
      <w:pPr>
        <w:pStyle w:val="ConsPlusNormal"/>
        <w:jc w:val="right"/>
      </w:pPr>
      <w:r>
        <w:t xml:space="preserve">населения,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AE2576" w:rsidRDefault="00AE2576">
      <w:pPr>
        <w:pStyle w:val="ConsPlusNormal"/>
        <w:jc w:val="right"/>
      </w:pPr>
      <w:r>
        <w:t>Министерства здравоохранения</w:t>
      </w:r>
    </w:p>
    <w:p w:rsidR="00AE2576" w:rsidRDefault="00AE2576">
      <w:pPr>
        <w:pStyle w:val="ConsPlusNormal"/>
        <w:jc w:val="right"/>
      </w:pPr>
      <w:r>
        <w:t>Российской Федерации</w:t>
      </w:r>
    </w:p>
    <w:p w:rsidR="00AE2576" w:rsidRDefault="00AE2576">
      <w:pPr>
        <w:pStyle w:val="ConsPlusNormal"/>
        <w:jc w:val="right"/>
      </w:pPr>
      <w:r>
        <w:t>от 26 октября 2017 г. N 869н</w:t>
      </w:r>
    </w:p>
    <w:p w:rsidR="00AE2576" w:rsidRDefault="00AE2576">
      <w:pPr>
        <w:pStyle w:val="ConsPlusNormal"/>
        <w:jc w:val="both"/>
      </w:pPr>
    </w:p>
    <w:p w:rsidR="00AE2576" w:rsidRDefault="00AE2576">
      <w:pPr>
        <w:pStyle w:val="ConsPlusTitle"/>
        <w:jc w:val="center"/>
      </w:pPr>
      <w:bookmarkStart w:id="7" w:name="P3693"/>
      <w:bookmarkEnd w:id="7"/>
      <w:r>
        <w:t>ДИАГНОСТИЧЕСКИЕ КРИТЕРИИ</w:t>
      </w:r>
    </w:p>
    <w:p w:rsidR="00AE2576" w:rsidRDefault="00AE2576">
      <w:pPr>
        <w:pStyle w:val="ConsPlusTitle"/>
        <w:jc w:val="center"/>
      </w:pPr>
      <w:r>
        <w:t>ФАКТОРОВ РИСКА И ДРУГИХ ПАТОЛОГИЧЕСКИХ СОСТОЯНИЙ</w:t>
      </w:r>
    </w:p>
    <w:p w:rsidR="00AE2576" w:rsidRDefault="00AE2576">
      <w:pPr>
        <w:pStyle w:val="ConsPlusTitle"/>
        <w:jc w:val="center"/>
      </w:pPr>
      <w:r>
        <w:t>И ЗАБОЛЕВАНИЙ, ПОВЫШАЮЩИХ ВЕРОЯТНОСТЬ РАЗВИТИЯ ХРОНИЧЕСКИХ</w:t>
      </w:r>
    </w:p>
    <w:p w:rsidR="00AE2576" w:rsidRDefault="00AE2576">
      <w:pPr>
        <w:pStyle w:val="ConsPlusTitle"/>
        <w:jc w:val="center"/>
      </w:pPr>
      <w:r>
        <w:t>НЕИНФЕКЦИОННЫХ ЗАБОЛЕВАНИЙ</w:t>
      </w:r>
    </w:p>
    <w:p w:rsidR="00AE2576" w:rsidRDefault="00AE2576">
      <w:pPr>
        <w:pStyle w:val="ConsPlusNormal"/>
        <w:jc w:val="both"/>
      </w:pPr>
    </w:p>
    <w:p w:rsidR="00AE2576" w:rsidRDefault="00AE2576">
      <w:pPr>
        <w:pStyle w:val="ConsPlusNormal"/>
        <w:ind w:firstLine="540"/>
        <w:jc w:val="both"/>
      </w:pPr>
      <w:r>
        <w:t xml:space="preserve">Повышенный уровень артериального давления - систолическое артериальное давление равно или выше 140 мм </w:t>
      </w:r>
      <w:proofErr w:type="spellStart"/>
      <w:r>
        <w:t>рт.ст</w:t>
      </w:r>
      <w:proofErr w:type="spellEnd"/>
      <w:r>
        <w:t xml:space="preserve">., </w:t>
      </w:r>
      <w:proofErr w:type="spellStart"/>
      <w:r>
        <w:t>диастолическое</w:t>
      </w:r>
      <w:proofErr w:type="spellEnd"/>
      <w:r>
        <w:t xml:space="preserve"> артериальное давление равно или выше 90 мм </w:t>
      </w:r>
      <w:proofErr w:type="spellStart"/>
      <w:r>
        <w:t>рт.ст</w:t>
      </w:r>
      <w:proofErr w:type="spellEnd"/>
      <w:r>
        <w:t xml:space="preserve">. либо проведение гипотензивной терапии. К числу граждан, имеющих данный фактор риска, относятся граждане, имеющие гипертоническую болезнь или симптоматические артериальные гипертензии (кодируется по </w:t>
      </w:r>
      <w:hyperlink r:id="rId37" w:history="1">
        <w:r>
          <w:rPr>
            <w:color w:val="0000FF"/>
          </w:rPr>
          <w:t>МКБ-10</w:t>
        </w:r>
      </w:hyperlink>
      <w:r>
        <w:t xml:space="preserve"> &lt;*&gt; </w:t>
      </w:r>
      <w:hyperlink r:id="rId38" w:history="1">
        <w:r>
          <w:rPr>
            <w:color w:val="0000FF"/>
          </w:rPr>
          <w:t>кодами I10</w:t>
        </w:r>
      </w:hyperlink>
      <w:r>
        <w:t xml:space="preserve"> - </w:t>
      </w:r>
      <w:hyperlink r:id="rId39" w:history="1">
        <w:r>
          <w:rPr>
            <w:color w:val="0000FF"/>
          </w:rPr>
          <w:t>I15</w:t>
        </w:r>
      </w:hyperlink>
      <w:r>
        <w:t xml:space="preserve">), а также граждане с повышенным артериальным давлением при отсутствии диагноза гипертонической болезни или симптоматической артериальной гипертензии (кодируется по МКБ-10 кодом </w:t>
      </w:r>
      <w:hyperlink r:id="rId40" w:history="1">
        <w:r>
          <w:rPr>
            <w:color w:val="0000FF"/>
          </w:rPr>
          <w:t>R03.0</w:t>
        </w:r>
      </w:hyperlink>
      <w:r>
        <w:t>).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&lt;*&gt; Международная статистическая классификация болезней и проблем, связанных со здоровьем, 10 пересмотра.</w:t>
      </w:r>
    </w:p>
    <w:p w:rsidR="00AE2576" w:rsidRDefault="00AE2576">
      <w:pPr>
        <w:pStyle w:val="ConsPlusNormal"/>
        <w:jc w:val="both"/>
      </w:pPr>
    </w:p>
    <w:p w:rsidR="00AE2576" w:rsidRDefault="00AE2576">
      <w:pPr>
        <w:pStyle w:val="ConsPlusNormal"/>
        <w:ind w:firstLine="540"/>
        <w:jc w:val="both"/>
      </w:pPr>
      <w:proofErr w:type="spellStart"/>
      <w:r>
        <w:t>Гиперхолестеринемия</w:t>
      </w:r>
      <w:proofErr w:type="spellEnd"/>
      <w:r>
        <w:t xml:space="preserve"> - уровень общего холестерина 5 </w:t>
      </w:r>
      <w:proofErr w:type="spellStart"/>
      <w:r>
        <w:t>ммоль</w:t>
      </w:r>
      <w:proofErr w:type="spellEnd"/>
      <w:r>
        <w:t xml:space="preserve">/л и более (кодируется по МКБ-10 кодом </w:t>
      </w:r>
      <w:hyperlink r:id="rId41" w:history="1">
        <w:r>
          <w:rPr>
            <w:color w:val="0000FF"/>
          </w:rPr>
          <w:t>E78</w:t>
        </w:r>
      </w:hyperlink>
      <w:r>
        <w:t>).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 xml:space="preserve">Гипергликемия - уровень глюкозы плазмы натощак 6,1 </w:t>
      </w:r>
      <w:proofErr w:type="spellStart"/>
      <w:r>
        <w:t>ммоль</w:t>
      </w:r>
      <w:proofErr w:type="spellEnd"/>
      <w:r>
        <w:t xml:space="preserve">/л и более (кодируется по МКБ-10 кодом </w:t>
      </w:r>
      <w:hyperlink r:id="rId42" w:history="1">
        <w:r>
          <w:rPr>
            <w:color w:val="0000FF"/>
          </w:rPr>
          <w:t>R73.9</w:t>
        </w:r>
      </w:hyperlink>
      <w:r>
        <w:t xml:space="preserve">) либо наличие сахарного диабета, в том числе в случае, если в результате эффективной терапии достигнута </w:t>
      </w:r>
      <w:proofErr w:type="spellStart"/>
      <w:r>
        <w:t>нормогликемия</w:t>
      </w:r>
      <w:proofErr w:type="spellEnd"/>
      <w:r>
        <w:t>.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 xml:space="preserve">Курение табака - ежедневное </w:t>
      </w:r>
      <w:proofErr w:type="gramStart"/>
      <w:r>
        <w:t>выкуривание</w:t>
      </w:r>
      <w:proofErr w:type="gramEnd"/>
      <w:r>
        <w:t xml:space="preserve"> по крайней мере одной сигареты и более (кодируется по МКБ-10 кодом </w:t>
      </w:r>
      <w:hyperlink r:id="rId43" w:history="1">
        <w:r>
          <w:rPr>
            <w:color w:val="0000FF"/>
          </w:rPr>
          <w:t>Z72.0</w:t>
        </w:r>
      </w:hyperlink>
      <w:r>
        <w:t>).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Нерациональное питание - избыточное потребление пищи, жиров, углеводов, потребление поваренной соли более 5 граммов в сутки (</w:t>
      </w:r>
      <w:proofErr w:type="spellStart"/>
      <w:r>
        <w:t>досаливание</w:t>
      </w:r>
      <w:proofErr w:type="spellEnd"/>
      <w:r>
        <w:t xml:space="preserve"> приготовленной пищи, частое употребление соленостей, консервов, колбасных изделий), недостаточное потребление фруктов и овощей (менее 400 граммов или менее 4 - 6 порций в сутки). Определяется с помощью опроса (анкетирования), предусмотренного настоящим Порядком (кодируется по МКБ-10 кодом </w:t>
      </w:r>
      <w:hyperlink r:id="rId44" w:history="1">
        <w:r>
          <w:rPr>
            <w:color w:val="0000FF"/>
          </w:rPr>
          <w:t>Z72.4</w:t>
        </w:r>
      </w:hyperlink>
      <w:r>
        <w:t>).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Избыточная масса тела - индекс массы тела 25 - 29,9 кг/м</w:t>
      </w:r>
      <w:proofErr w:type="gramStart"/>
      <w:r>
        <w:rPr>
          <w:vertAlign w:val="superscript"/>
        </w:rPr>
        <w:t>2</w:t>
      </w:r>
      <w:proofErr w:type="gramEnd"/>
      <w:r>
        <w:t xml:space="preserve">, и более (кодируется по МКБ-10 кодом </w:t>
      </w:r>
      <w:hyperlink r:id="rId45" w:history="1">
        <w:r>
          <w:rPr>
            <w:color w:val="0000FF"/>
          </w:rPr>
          <w:t>R63.5</w:t>
        </w:r>
      </w:hyperlink>
      <w:r>
        <w:t>).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>Ожирение - индекс массы тела 30 кг/м</w:t>
      </w:r>
      <w:proofErr w:type="gramStart"/>
      <w:r>
        <w:rPr>
          <w:vertAlign w:val="superscript"/>
        </w:rPr>
        <w:t>2</w:t>
      </w:r>
      <w:proofErr w:type="gramEnd"/>
      <w:r>
        <w:t xml:space="preserve"> и более (кодируется по МКБ-10 кодом </w:t>
      </w:r>
      <w:hyperlink r:id="rId46" w:history="1">
        <w:r>
          <w:rPr>
            <w:color w:val="0000FF"/>
          </w:rPr>
          <w:t>E66</w:t>
        </w:r>
      </w:hyperlink>
      <w:r>
        <w:t>).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 xml:space="preserve">Низкая физическая активность - ходьба в умеренном или быстром темпе менее 30 минут в день (кодируется по МКБ-10 кодом </w:t>
      </w:r>
      <w:hyperlink r:id="rId47" w:history="1">
        <w:r>
          <w:rPr>
            <w:color w:val="0000FF"/>
          </w:rPr>
          <w:t>Z72.3</w:t>
        </w:r>
      </w:hyperlink>
      <w:r>
        <w:t>).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lastRenderedPageBreak/>
        <w:t xml:space="preserve">Риск пагубного потребления алкоголя (кодируется по МКБ-10 кодом </w:t>
      </w:r>
      <w:hyperlink r:id="rId48" w:history="1">
        <w:r>
          <w:rPr>
            <w:color w:val="0000FF"/>
          </w:rPr>
          <w:t>Z72.1</w:t>
        </w:r>
      </w:hyperlink>
      <w:r>
        <w:t xml:space="preserve">) и риск потребления наркотических средств и психотропных веществ без назначения врача (кодируется по МКБ-10 кодом </w:t>
      </w:r>
      <w:hyperlink r:id="rId49" w:history="1">
        <w:r>
          <w:rPr>
            <w:color w:val="0000FF"/>
          </w:rPr>
          <w:t>Z72.2</w:t>
        </w:r>
      </w:hyperlink>
      <w:r>
        <w:t>) определяются с помощью опроса (анкетирования), предусмотренного настоящим Порядком.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</w:t>
      </w:r>
      <w:proofErr w:type="spellStart"/>
      <w:proofErr w:type="gramStart"/>
      <w:r>
        <w:t>сердечно-сосудистым</w:t>
      </w:r>
      <w:proofErr w:type="spellEnd"/>
      <w:proofErr w:type="gramEnd"/>
      <w:r>
        <w:t xml:space="preserve"> заболеваниям определяется при наличии инфаркта миокарда (кодируется по МКБ-10 кодом </w:t>
      </w:r>
      <w:hyperlink r:id="rId50" w:history="1">
        <w:r>
          <w:rPr>
            <w:color w:val="0000FF"/>
          </w:rPr>
          <w:t>Z82.4</w:t>
        </w:r>
      </w:hyperlink>
      <w:r>
        <w:t xml:space="preserve">) и (или) мозгового инсульта (кодируется по МКБ-10 кодом </w:t>
      </w:r>
      <w:hyperlink r:id="rId51" w:history="1">
        <w:r>
          <w:rPr>
            <w:color w:val="0000FF"/>
          </w:rPr>
          <w:t>Z82.3</w:t>
        </w:r>
      </w:hyperlink>
      <w:r>
        <w:t>) у близких родственников (матери или родных сестер в возрасте до 65 лет или у отца, родных братьев в возрасте до 55 лет).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злокачественным новообразованиям - наличие у близких родственников в молодом или среднем возрасте или в нескольких поколениях злокачественные новообразования (кодируется по МКБ-10 кодом </w:t>
      </w:r>
      <w:hyperlink r:id="rId52" w:history="1">
        <w:r>
          <w:rPr>
            <w:color w:val="0000FF"/>
          </w:rPr>
          <w:t>Z80</w:t>
        </w:r>
      </w:hyperlink>
      <w:r>
        <w:t>).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хроническим болезням нижних дыхательных путей - наличие у близких родственников в молодом или среднем возрасте (кодируется по МКБ-10 кодом </w:t>
      </w:r>
      <w:hyperlink r:id="rId53" w:history="1">
        <w:r>
          <w:rPr>
            <w:color w:val="0000FF"/>
          </w:rPr>
          <w:t>Z82.5</w:t>
        </w:r>
      </w:hyperlink>
      <w:r>
        <w:t>).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сахарному диабету - наличие у близких родственников в молодом или среднем возрасте (кодируется по МКБ-10 кодом </w:t>
      </w:r>
      <w:hyperlink r:id="rId54" w:history="1">
        <w:r>
          <w:rPr>
            <w:color w:val="0000FF"/>
          </w:rPr>
          <w:t>Z83.3</w:t>
        </w:r>
      </w:hyperlink>
      <w:r>
        <w:t>).</w:t>
      </w:r>
    </w:p>
    <w:p w:rsidR="00AE2576" w:rsidRDefault="00AE2576">
      <w:pPr>
        <w:pStyle w:val="ConsPlusNormal"/>
        <w:spacing w:before="220"/>
        <w:ind w:firstLine="540"/>
        <w:jc w:val="both"/>
      </w:pPr>
      <w:r>
        <w:t xml:space="preserve">Относительный </w:t>
      </w:r>
      <w:proofErr w:type="spellStart"/>
      <w:proofErr w:type="gramStart"/>
      <w:r>
        <w:t>сердечно-сосудистый</w:t>
      </w:r>
      <w:proofErr w:type="spellEnd"/>
      <w:proofErr w:type="gramEnd"/>
      <w:r>
        <w:t xml:space="preserve"> риск устанавливается у граждан в возрасте от 21 до 39 лет, абсолютный </w:t>
      </w:r>
      <w:proofErr w:type="spellStart"/>
      <w:r>
        <w:t>сердечно-сосудистый</w:t>
      </w:r>
      <w:proofErr w:type="spellEnd"/>
      <w:r>
        <w:t xml:space="preserve"> риск устанавливается у граждан в возрасте от 42 до 63 лет при отсутствии у гражданина выявленных заболеваний, связанных с атеросклерозом. У граждан в возрасте старше 65 лет и у граждан, имеющих </w:t>
      </w:r>
      <w:proofErr w:type="spellStart"/>
      <w:proofErr w:type="gramStart"/>
      <w:r>
        <w:t>сердечно-сосудистые</w:t>
      </w:r>
      <w:proofErr w:type="spellEnd"/>
      <w:proofErr w:type="gramEnd"/>
      <w:r>
        <w:t xml:space="preserve"> заболевания, сахарный диабет второго типа и хроническое заболевание почек, уровень абсолютного </w:t>
      </w:r>
      <w:proofErr w:type="spellStart"/>
      <w:r>
        <w:t>сердечно-сосудистого</w:t>
      </w:r>
      <w:proofErr w:type="spellEnd"/>
      <w:r>
        <w:t xml:space="preserve"> риска является очень высоким и по шкале </w:t>
      </w:r>
      <w:proofErr w:type="spellStart"/>
      <w:r>
        <w:t>сердечно-сосудистого</w:t>
      </w:r>
      <w:proofErr w:type="spellEnd"/>
      <w:r>
        <w:t xml:space="preserve"> риска не рассчитывается.</w:t>
      </w:r>
    </w:p>
    <w:p w:rsidR="00AE2576" w:rsidRDefault="00AE2576">
      <w:pPr>
        <w:pStyle w:val="ConsPlusNormal"/>
        <w:jc w:val="both"/>
      </w:pPr>
    </w:p>
    <w:p w:rsidR="00AE2576" w:rsidRDefault="00AE2576">
      <w:pPr>
        <w:pStyle w:val="ConsPlusNormal"/>
        <w:jc w:val="both"/>
      </w:pPr>
    </w:p>
    <w:p w:rsidR="00AE2576" w:rsidRDefault="00AE25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460D" w:rsidRDefault="005F460D"/>
    <w:sectPr w:rsidR="005F460D" w:rsidSect="00D10FC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AE2576"/>
    <w:rsid w:val="005F460D"/>
    <w:rsid w:val="00AE2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25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2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E25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E25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E25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E25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E257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0A6280266982F76DECB12D64584B81D494586F8243BD10635704958FE6EE7888E3C250F59AE1A3AY8N3L" TargetMode="External"/><Relationship Id="rId18" Type="http://schemas.openxmlformats.org/officeDocument/2006/relationships/hyperlink" Target="consultantplus://offline/ref=80A6280266982F76DECB12D64584B81D484480FA2438D10635704958FE6EE7888E3C250A51YAN2L" TargetMode="External"/><Relationship Id="rId26" Type="http://schemas.openxmlformats.org/officeDocument/2006/relationships/hyperlink" Target="consultantplus://offline/ref=80A6280266982F76DECB12D64584B81D4B4285F2253BD10635704958FEY6NEL" TargetMode="External"/><Relationship Id="rId39" Type="http://schemas.openxmlformats.org/officeDocument/2006/relationships/hyperlink" Target="consultantplus://offline/ref=80A6280266982F76DECB13D25684B81D4B4C8BFB276986046425475DF63EAF98C079280958A3Y1N3L" TargetMode="External"/><Relationship Id="rId21" Type="http://schemas.openxmlformats.org/officeDocument/2006/relationships/hyperlink" Target="consultantplus://offline/ref=80A6280266982F76DECB12D64584B81D4B4285F2253BD10635704958FE6EE7888E3C250F59AB133BY8N1L" TargetMode="External"/><Relationship Id="rId34" Type="http://schemas.openxmlformats.org/officeDocument/2006/relationships/hyperlink" Target="consultantplus://offline/ref=80A6280266982F76DECB12D64584B81D484C87FB2536D10635704958FEY6NEL" TargetMode="External"/><Relationship Id="rId42" Type="http://schemas.openxmlformats.org/officeDocument/2006/relationships/hyperlink" Target="consultantplus://offline/ref=80A6280266982F76DECB13D25684B81D4B4C8BFB276986046425475DF63EAF98C0792C075FAFY1N5L" TargetMode="External"/><Relationship Id="rId47" Type="http://schemas.openxmlformats.org/officeDocument/2006/relationships/hyperlink" Target="consultantplus://offline/ref=80A6280266982F76DECB13D25684B81D4B4C8BFB276986046425475DF63EAF98C0792D0859ABY1N0L" TargetMode="External"/><Relationship Id="rId50" Type="http://schemas.openxmlformats.org/officeDocument/2006/relationships/hyperlink" Target="consultantplus://offline/ref=80A6280266982F76DECB13D25684B81D4B4C8BFB276986046425475DF63EAF98C0792D0858A8Y1N5L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80A6280266982F76DECB12D64584B81D494586FB2938D10635704958FE6EE7888E3C250F51YANEL" TargetMode="External"/><Relationship Id="rId12" Type="http://schemas.openxmlformats.org/officeDocument/2006/relationships/hyperlink" Target="consultantplus://offline/ref=80A6280266982F76DECB12D64584B81D494581FC2F39D10635704958FE6EE7888E3C250C50YANBL" TargetMode="External"/><Relationship Id="rId17" Type="http://schemas.openxmlformats.org/officeDocument/2006/relationships/hyperlink" Target="consultantplus://offline/ref=80A6280266982F76DECB12D64584B81D494586FB2938D10635704958FE6EE7888E3C250F59AB113FY8N5L" TargetMode="External"/><Relationship Id="rId25" Type="http://schemas.openxmlformats.org/officeDocument/2006/relationships/hyperlink" Target="consultantplus://offline/ref=80A6280266982F76DECB12D64584B81D4B4285F2253BD10635704958FE6EE7888E3C250F59AB133BY8N1L" TargetMode="External"/><Relationship Id="rId33" Type="http://schemas.openxmlformats.org/officeDocument/2006/relationships/hyperlink" Target="consultantplus://offline/ref=80A6280266982F76DECB12D64584B81D484C87FB2536D10635704958FE6EE7888E3C250F59AB133EY8N5L" TargetMode="External"/><Relationship Id="rId38" Type="http://schemas.openxmlformats.org/officeDocument/2006/relationships/hyperlink" Target="consultantplus://offline/ref=80A6280266982F76DECB13D25684B81D4B4C8BFB276986046425475DF63EAF98C079280958A8Y1N0L" TargetMode="External"/><Relationship Id="rId46" Type="http://schemas.openxmlformats.org/officeDocument/2006/relationships/hyperlink" Target="consultantplus://offline/ref=80A6280266982F76DECB13D25684B81D4B4C8BFB276986046425475DF63EAF98C079280A5BAAY1NA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0A6280266982F76DECB12D64584B81D434C84FC2D348C0C3D29455AF961B89F8975290E59AB13Y3NEL" TargetMode="External"/><Relationship Id="rId20" Type="http://schemas.openxmlformats.org/officeDocument/2006/relationships/hyperlink" Target="consultantplus://offline/ref=80A6280266982F76DECB12D64584B81D484D85FE2537D10635704958FE6EE7888E3C250F59AB133AY8NEL" TargetMode="External"/><Relationship Id="rId29" Type="http://schemas.openxmlformats.org/officeDocument/2006/relationships/hyperlink" Target="consultantplus://offline/ref=80A6280266982F76DECB12D64584B81D4B4183FD2D3ED10635704958FE6EE7888E3C250F59AB133AY8N2L" TargetMode="External"/><Relationship Id="rId41" Type="http://schemas.openxmlformats.org/officeDocument/2006/relationships/hyperlink" Target="consultantplus://offline/ref=80A6280266982F76DECB13D25684B81D4B4C8BFB276986046425475DF63EAF98C079280A5AAFY1N1L" TargetMode="External"/><Relationship Id="rId54" Type="http://schemas.openxmlformats.org/officeDocument/2006/relationships/hyperlink" Target="consultantplus://offline/ref=80A6280266982F76DECB13D25684B81D4B4C8BFB276986046425475DF63EAF98C0792D0858AEY1N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0A6280266982F76DECB12D64584B81D484482FC2D38D10635704958FEY6NEL" TargetMode="External"/><Relationship Id="rId11" Type="http://schemas.openxmlformats.org/officeDocument/2006/relationships/hyperlink" Target="consultantplus://offline/ref=80A6280266982F76DECB12D64584B81D494581FC2F39D10635704958FE6EE7888E3C250F59AB1033Y8NFL" TargetMode="External"/><Relationship Id="rId24" Type="http://schemas.openxmlformats.org/officeDocument/2006/relationships/hyperlink" Target="consultantplus://offline/ref=80A6280266982F76DECB12D64584B81D484583FD2B3DD10635704958FEY6NEL" TargetMode="External"/><Relationship Id="rId32" Type="http://schemas.openxmlformats.org/officeDocument/2006/relationships/hyperlink" Target="consultantplus://offline/ref=80A6280266982F76DECB12D64584B81D4B4285F2253BD10635704958FE6EE7888E3C250F59AB133BY8N1L" TargetMode="External"/><Relationship Id="rId37" Type="http://schemas.openxmlformats.org/officeDocument/2006/relationships/hyperlink" Target="consultantplus://offline/ref=80A6280266982F76DECB13D25684B81D4B4C8BFB27698604642547Y5NDL" TargetMode="External"/><Relationship Id="rId40" Type="http://schemas.openxmlformats.org/officeDocument/2006/relationships/hyperlink" Target="consultantplus://offline/ref=80A6280266982F76DECB13D25684B81D4B4C8BFB276986046425475DF63EAF98C0792C0759AFY1N0L" TargetMode="External"/><Relationship Id="rId45" Type="http://schemas.openxmlformats.org/officeDocument/2006/relationships/hyperlink" Target="consultantplus://offline/ref=80A6280266982F76DECB13D25684B81D4B4C8BFB276986046425475DF63EAF98C0792C075CA3Y1N3L" TargetMode="External"/><Relationship Id="rId53" Type="http://schemas.openxmlformats.org/officeDocument/2006/relationships/hyperlink" Target="consultantplus://offline/ref=80A6280266982F76DECB13D25684B81D4B4C8BFB276986046425475DF63EAF98C0792D0858A8Y1NBL" TargetMode="External"/><Relationship Id="rId5" Type="http://schemas.openxmlformats.org/officeDocument/2006/relationships/hyperlink" Target="consultantplus://offline/ref=80A6280266982F76DECB12D64584B81D484482FD2D3AD10635704958FEY6NEL" TargetMode="External"/><Relationship Id="rId15" Type="http://schemas.openxmlformats.org/officeDocument/2006/relationships/hyperlink" Target="consultantplus://offline/ref=80A6280266982F76DECB12D64584B81D48468BFC2B3BD10635704958FEY6NEL" TargetMode="External"/><Relationship Id="rId23" Type="http://schemas.openxmlformats.org/officeDocument/2006/relationships/hyperlink" Target="consultantplus://offline/ref=80A6280266982F76DECB12D64584B81D484583FD2B3DD10635704958FEY6NEL" TargetMode="External"/><Relationship Id="rId28" Type="http://schemas.openxmlformats.org/officeDocument/2006/relationships/hyperlink" Target="consultantplus://offline/ref=80A6280266982F76DECB12D64584B81D4B4183FD2D3ED10635704958FE6EE7888E3C250F59AB133AY8N4L" TargetMode="External"/><Relationship Id="rId36" Type="http://schemas.openxmlformats.org/officeDocument/2006/relationships/hyperlink" Target="consultantplus://offline/ref=80A6280266982F76DECB12D64584B81D4B4183FA2E3FD10635704958FE6EE7888E3C250F59AB133AY8NEL" TargetMode="External"/><Relationship Id="rId49" Type="http://schemas.openxmlformats.org/officeDocument/2006/relationships/hyperlink" Target="consultantplus://offline/ref=80A6280266982F76DECB13D25684B81D4B4C8BFB276986046425475DF63EAF98C0792D0B50A2Y1N4L" TargetMode="External"/><Relationship Id="rId10" Type="http://schemas.openxmlformats.org/officeDocument/2006/relationships/hyperlink" Target="consultantplus://offline/ref=80A6280266982F76DECB12D64584B81D494581FC2F39D10635704958FE6EE7888E3C250C51YANFL" TargetMode="External"/><Relationship Id="rId19" Type="http://schemas.openxmlformats.org/officeDocument/2006/relationships/hyperlink" Target="consultantplus://offline/ref=80A6280266982F76DECB12D64584B81D484480FA2438D10635704958FE6EE7888E3C250F59AB133AY8N1L" TargetMode="External"/><Relationship Id="rId31" Type="http://schemas.openxmlformats.org/officeDocument/2006/relationships/hyperlink" Target="consultantplus://offline/ref=80A6280266982F76DECB12D64584B81D494586FB2938D10635704958FE6EE7888E3C250F5DYAN2L" TargetMode="External"/><Relationship Id="rId44" Type="http://schemas.openxmlformats.org/officeDocument/2006/relationships/hyperlink" Target="consultantplus://offline/ref=80A6280266982F76DECB13D25684B81D4B4C8BFB276986046425475DF63EAF98C0792D0859ABY1N7L" TargetMode="External"/><Relationship Id="rId52" Type="http://schemas.openxmlformats.org/officeDocument/2006/relationships/hyperlink" Target="consultantplus://offline/ref=80A6280266982F76DECB13D25684B81D4B4C8BFB276986046425475DF63EAF98C0792A0A58AEY1N5L" TargetMode="External"/><Relationship Id="rId4" Type="http://schemas.openxmlformats.org/officeDocument/2006/relationships/hyperlink" Target="consultantplus://offline/ref=80A6280266982F76DECB12D64584B81D494586FB2938D10635704958FE6EE7888E3C250F51YANCL" TargetMode="External"/><Relationship Id="rId9" Type="http://schemas.openxmlformats.org/officeDocument/2006/relationships/hyperlink" Target="consultantplus://offline/ref=80A6280266982F76DECB12D64584B81D494581FC2F39D10635704958FE6EE7888E3C250F59AB1339Y8NEL" TargetMode="External"/><Relationship Id="rId14" Type="http://schemas.openxmlformats.org/officeDocument/2006/relationships/hyperlink" Target="consultantplus://offline/ref=80A6280266982F76DECB12D64584B81D4B4183FD2D3ED10635704958FE6EE7888E3C250F59AB133CY8NFL" TargetMode="External"/><Relationship Id="rId22" Type="http://schemas.openxmlformats.org/officeDocument/2006/relationships/hyperlink" Target="consultantplus://offline/ref=80A6280266982F76DECB12D64584B81D494586FB2938D10635704958FE6EE7888E3C250F59AA133BY8N1L" TargetMode="External"/><Relationship Id="rId27" Type="http://schemas.openxmlformats.org/officeDocument/2006/relationships/hyperlink" Target="consultantplus://offline/ref=80A6280266982F76DECB12D64584B81D494587FA243DD10635704958FE6EE7888E3C250F59AB1133Y8N0L" TargetMode="External"/><Relationship Id="rId30" Type="http://schemas.openxmlformats.org/officeDocument/2006/relationships/hyperlink" Target="consultantplus://offline/ref=80A6280266982F76DECB12D64584B81D494586FB2938D10635704958FE6EE7888E3C250F59AB1033Y8NFL" TargetMode="External"/><Relationship Id="rId35" Type="http://schemas.openxmlformats.org/officeDocument/2006/relationships/hyperlink" Target="consultantplus://offline/ref=80A6280266982F76DECB12D64584B81D484C87FB2536D10635704958FE6EE7888E3C250F59AB133EY8N5L" TargetMode="External"/><Relationship Id="rId43" Type="http://schemas.openxmlformats.org/officeDocument/2006/relationships/hyperlink" Target="consultantplus://offline/ref=80A6280266982F76DECB13D25684B81D4B4C8BFB276986046425475DF63EAF98C0792D0B50A2Y1N0L" TargetMode="External"/><Relationship Id="rId48" Type="http://schemas.openxmlformats.org/officeDocument/2006/relationships/hyperlink" Target="consultantplus://offline/ref=80A6280266982F76DECB13D25684B81D4B4C8BFB276986046425475DF63EAF98C0792D0B50A2Y1N6L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80A6280266982F76DECB12D64584B81D4B4180FE2E3CD10635704958FE6EE7888E3C250F59AB133AY8NEL" TargetMode="External"/><Relationship Id="rId51" Type="http://schemas.openxmlformats.org/officeDocument/2006/relationships/hyperlink" Target="consultantplus://offline/ref=80A6280266982F76DECB13D25684B81D4B4C8BFB276986046425475DF63EAF98C0792D0858A8Y1N6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10836</Words>
  <Characters>61768</Characters>
  <Application>Microsoft Office Word</Application>
  <DocSecurity>0</DocSecurity>
  <Lines>514</Lines>
  <Paragraphs>144</Paragraphs>
  <ScaleCrop>false</ScaleCrop>
  <Company/>
  <LinksUpToDate>false</LinksUpToDate>
  <CharactersWithSpaces>72460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Usova</dc:creator>
  <cp:lastModifiedBy>Usova</cp:lastModifiedBy>
  <cp:revision>1</cp:revision>
  <dcterms:created xsi:type="dcterms:W3CDTF">2018-09-14T11:13:00Z</dcterms:created>
  <dcterms:modified xsi:type="dcterms:W3CDTF">2018-09-14T11:13:00Z</dcterms:modified>
</cp:coreProperties>
</file>