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DA" w:rsidRDefault="001804DA">
      <w:pPr>
        <w:pStyle w:val="ConsPlusNormal"/>
        <w:jc w:val="both"/>
        <w:outlineLvl w:val="0"/>
      </w:pPr>
    </w:p>
    <w:p w:rsidR="001804DA" w:rsidRDefault="001804DA">
      <w:pPr>
        <w:pStyle w:val="ConsPlusNormal"/>
        <w:outlineLvl w:val="0"/>
      </w:pPr>
      <w:r>
        <w:t>Зарегистрировано в Минюсте России 29 декабря 2012 г. N 26511</w:t>
      </w:r>
    </w:p>
    <w:p w:rsidR="001804DA" w:rsidRDefault="00180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DA" w:rsidRDefault="001804DA">
      <w:pPr>
        <w:pStyle w:val="ConsPlusNormal"/>
      </w:pPr>
    </w:p>
    <w:p w:rsidR="001804DA" w:rsidRDefault="001804DA">
      <w:pPr>
        <w:pStyle w:val="ConsPlusTitle"/>
        <w:jc w:val="center"/>
      </w:pPr>
      <w:r>
        <w:t>МИНИСТЕРСТВО ЗДРАВООХРАНЕНИЯ РОССИЙСКОЙ ФЕДЕРАЦИИ</w:t>
      </w:r>
    </w:p>
    <w:p w:rsidR="001804DA" w:rsidRDefault="001804DA">
      <w:pPr>
        <w:pStyle w:val="ConsPlusTitle"/>
        <w:jc w:val="center"/>
      </w:pPr>
    </w:p>
    <w:p w:rsidR="001804DA" w:rsidRDefault="001804DA">
      <w:pPr>
        <w:pStyle w:val="ConsPlusTitle"/>
        <w:jc w:val="center"/>
      </w:pPr>
      <w:r>
        <w:t>ПРИКАЗ</w:t>
      </w:r>
    </w:p>
    <w:p w:rsidR="001804DA" w:rsidRDefault="001804DA">
      <w:pPr>
        <w:pStyle w:val="ConsPlusTitle"/>
        <w:jc w:val="center"/>
      </w:pPr>
      <w:r>
        <w:t>от 6 декабря 2012 г. N 1011н</w:t>
      </w:r>
    </w:p>
    <w:p w:rsidR="001804DA" w:rsidRDefault="001804DA">
      <w:pPr>
        <w:pStyle w:val="ConsPlusTitle"/>
        <w:jc w:val="center"/>
      </w:pPr>
    </w:p>
    <w:p w:rsidR="001804DA" w:rsidRDefault="001804DA">
      <w:pPr>
        <w:pStyle w:val="ConsPlusTitle"/>
        <w:jc w:val="center"/>
      </w:pPr>
      <w:r>
        <w:t>ОБ УТВЕРЖДЕНИИ ПОРЯДКА</w:t>
      </w:r>
    </w:p>
    <w:p w:rsidR="001804DA" w:rsidRDefault="001804DA">
      <w:pPr>
        <w:pStyle w:val="ConsPlusTitle"/>
        <w:jc w:val="center"/>
      </w:pPr>
      <w:r>
        <w:t>ПРОВЕДЕНИЯ ПРОФИЛАКТИЧЕСКОГО МЕДИЦИНСКОГО ОСМОТРА</w:t>
      </w: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согласно приложению.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jc w:val="right"/>
      </w:pPr>
      <w:r>
        <w:t>Министр</w:t>
      </w:r>
    </w:p>
    <w:p w:rsidR="001804DA" w:rsidRDefault="001804DA">
      <w:pPr>
        <w:pStyle w:val="ConsPlusNormal"/>
        <w:jc w:val="right"/>
      </w:pPr>
      <w:r>
        <w:t>В.И.СКВОРЦОВА</w:t>
      </w: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jc w:val="right"/>
        <w:outlineLvl w:val="0"/>
      </w:pPr>
      <w:r>
        <w:t>Приложение</w:t>
      </w:r>
    </w:p>
    <w:p w:rsidR="001804DA" w:rsidRDefault="001804DA">
      <w:pPr>
        <w:pStyle w:val="ConsPlusNormal"/>
        <w:jc w:val="right"/>
      </w:pPr>
      <w:r>
        <w:t>к приказу Министерства здравоохранения</w:t>
      </w:r>
    </w:p>
    <w:p w:rsidR="001804DA" w:rsidRDefault="001804DA">
      <w:pPr>
        <w:pStyle w:val="ConsPlusNormal"/>
        <w:jc w:val="right"/>
      </w:pPr>
      <w:r>
        <w:t>Российской Федерации</w:t>
      </w:r>
    </w:p>
    <w:p w:rsidR="001804DA" w:rsidRDefault="001804DA">
      <w:pPr>
        <w:pStyle w:val="ConsPlusNormal"/>
        <w:jc w:val="right"/>
      </w:pPr>
      <w:r>
        <w:t>от 6 декабря 2012 г. N 1011н</w:t>
      </w: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Title"/>
        <w:jc w:val="center"/>
      </w:pPr>
      <w:bookmarkStart w:id="0" w:name="P27"/>
      <w:bookmarkEnd w:id="0"/>
      <w:r>
        <w:t>ПОРЯДОК ПРОВЕДЕНИЯ ПРОФИЛАКТИЧЕСКОГО МЕДИЦИНСКОГО ОСМОТРА</w:t>
      </w:r>
    </w:p>
    <w:p w:rsidR="001804DA" w:rsidRDefault="001804DA">
      <w:pPr>
        <w:pStyle w:val="ConsPlusNormal"/>
        <w:jc w:val="center"/>
      </w:pPr>
    </w:p>
    <w:p w:rsidR="001804DA" w:rsidRDefault="001804D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Статья 46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  <w:proofErr w:type="gramStart"/>
      <w: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</w:t>
      </w:r>
      <w:r>
        <w:lastRenderedPageBreak/>
        <w:t xml:space="preserve">уровень артериального давления, </w:t>
      </w:r>
      <w:proofErr w:type="spellStart"/>
      <w:r>
        <w:t>дислипидемия</w:t>
      </w:r>
      <w:proofErr w:type="spellEnd"/>
      <w: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t xml:space="preserve"> средств и психотропных веществ без назначения врача.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3. Профилактический медицинский осмотр проводится 1 раз в 2 года.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В год прохождения диспансеризации профилактический медицинский осмотр не проводится.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1804DA" w:rsidRDefault="001804DA">
      <w:pPr>
        <w:pStyle w:val="ConsPlusNormal"/>
        <w:spacing w:before="220"/>
        <w:ind w:firstLine="540"/>
        <w:jc w:val="both"/>
      </w:pPr>
      <w:proofErr w:type="gramStart"/>
      <w: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1804DA" w:rsidRDefault="001804DA">
      <w:pPr>
        <w:pStyle w:val="ConsPlusNormal"/>
        <w:spacing w:before="220"/>
        <w:ind w:firstLine="540"/>
        <w:jc w:val="both"/>
      </w:pPr>
      <w: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6" w:history="1">
        <w:r>
          <w:rPr>
            <w:color w:val="0000FF"/>
          </w:rPr>
          <w:t>представителя</w:t>
        </w:r>
      </w:hyperlink>
      <w: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порядке</w:t>
        </w:r>
      </w:hyperlink>
      <w:r>
        <w:t>, которые утверждены Министерством здравоохранения Российской Федерации.</w:t>
      </w:r>
      <w:proofErr w:type="gramEnd"/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0" w:history="1">
        <w:r>
          <w:rPr>
            <w:color w:val="0000FF"/>
          </w:rPr>
          <w:t>форме</w:t>
        </w:r>
      </w:hyperlink>
      <w:r>
        <w:t>, которые утверждены Министерством здравоохранения Российской Федерации.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1804DA" w:rsidRDefault="001804DA">
      <w:pPr>
        <w:pStyle w:val="ConsPlusNormal"/>
        <w:spacing w:before="220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1804DA" w:rsidRDefault="001804D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t xml:space="preserve"> </w:t>
      </w:r>
      <w:proofErr w:type="gramStart"/>
      <w: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t xml:space="preserve"> юстиции Российской Федерации 28 апреля 2012 г., регистрационный N 23971).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8. Основными задачами врача-терапевта при проведении профилактических медицинских осмотров являются:</w:t>
      </w:r>
    </w:p>
    <w:p w:rsidR="001804DA" w:rsidRDefault="001804DA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1804DA" w:rsidRDefault="001804DA">
      <w:pPr>
        <w:pStyle w:val="ConsPlusNormal"/>
        <w:spacing w:before="220"/>
        <w:ind w:firstLine="540"/>
        <w:jc w:val="both"/>
      </w:pPr>
      <w:proofErr w:type="gramStart"/>
      <w: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1804DA" w:rsidRDefault="001804DA">
      <w:pPr>
        <w:pStyle w:val="ConsPlusNormal"/>
        <w:spacing w:before="220"/>
        <w:ind w:firstLine="540"/>
        <w:jc w:val="both"/>
      </w:pPr>
      <w: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5) подведение итогов профилактических медицинских осмотров.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3) выполнение доврачебных медицинских исследований (опрос (анкетирование) в целях </w:t>
      </w:r>
      <w:r>
        <w:lastRenderedPageBreak/>
        <w:t xml:space="preserve">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>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08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6) учет граждан, прошедших профилактический медицинский осмотр;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8) заполнение паспортной части и, по согласованию с врачом-терапевтом, других разделов паспорта здоровья.</w:t>
      </w:r>
    </w:p>
    <w:p w:rsidR="001804DA" w:rsidRDefault="001804DA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10. Профилактический медицинский осмотр включает в себя:</w:t>
      </w:r>
    </w:p>
    <w:p w:rsidR="001804DA" w:rsidRDefault="001804D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3) измерение артериального давления;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4) определение уровня общего холестерина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 xml:space="preserve"> (допускается лабораторный метод);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5) исследование уровня глюкозы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 xml:space="preserve"> (допускается лабораторный метод);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6) определение суммарного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(для граждан в возрасте до 65 лет);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7) флюорографию легких &lt;1&gt;;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  <w:r>
        <w:t>8) маммографию (для женщин в возрасте 39 лет и старше);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lastRenderedPageBreak/>
        <w:t>10) исследование кала на скрытую кровь (для граждан в возрасте 45 лет и старше);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наличии у гражданина результатов исследований, указанных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1804DA" w:rsidRDefault="001804DA" w:rsidP="001804DA">
      <w:pPr>
        <w:pStyle w:val="ConsPlusNormal"/>
        <w:spacing w:before="220"/>
        <w:ind w:firstLine="540"/>
        <w:jc w:val="both"/>
      </w:pPr>
      <w: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12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Министерством здравоохранения Российской Федерации.</w:t>
      </w:r>
    </w:p>
    <w:p w:rsidR="001804DA" w:rsidRDefault="001804DA" w:rsidP="001804DA">
      <w:pPr>
        <w:pStyle w:val="ConsPlusNormal"/>
        <w:spacing w:before="220"/>
        <w:ind w:firstLine="540"/>
        <w:jc w:val="both"/>
      </w:pPr>
      <w:r>
        <w:t xml:space="preserve"> 13. </w:t>
      </w:r>
      <w:proofErr w:type="gramStart"/>
      <w: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4" w:history="1">
        <w:r>
          <w:rPr>
            <w:color w:val="0000FF"/>
          </w:rPr>
          <w:t>форму N 025/у-04</w:t>
        </w:r>
      </w:hyperlink>
      <w: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>
        <w:t>).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15. Для определения по результатам профилактического медицинского </w:t>
      </w:r>
      <w:proofErr w:type="gramStart"/>
      <w:r>
        <w:t>осмотра группы состояния здоровья гражданина</w:t>
      </w:r>
      <w:proofErr w:type="gramEnd"/>
      <w:r>
        <w:t xml:space="preserve"> и планирования тактики его медицинского наблюдения используются следующие критерии: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lastRenderedPageBreak/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 результатам дополнительного обследования группа состояния здоровья гражданина может быть изменена.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  <w: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1804DA" w:rsidRDefault="001804DA">
      <w:pPr>
        <w:pStyle w:val="ConsPlusNormal"/>
        <w:spacing w:before="220"/>
        <w:ind w:firstLine="540"/>
        <w:jc w:val="both"/>
      </w:pPr>
      <w: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jc w:val="right"/>
        <w:outlineLvl w:val="1"/>
      </w:pPr>
      <w:r>
        <w:lastRenderedPageBreak/>
        <w:t>Приложение</w:t>
      </w:r>
    </w:p>
    <w:p w:rsidR="001804DA" w:rsidRDefault="001804DA">
      <w:pPr>
        <w:pStyle w:val="ConsPlusNormal"/>
        <w:jc w:val="right"/>
      </w:pPr>
      <w:r>
        <w:t>к Порядку проведения профилактического</w:t>
      </w:r>
    </w:p>
    <w:p w:rsidR="001804DA" w:rsidRDefault="001804DA">
      <w:pPr>
        <w:pStyle w:val="ConsPlusNormal"/>
        <w:jc w:val="right"/>
      </w:pPr>
      <w:r>
        <w:t xml:space="preserve">медицинского осмотра, </w:t>
      </w:r>
      <w:proofErr w:type="gramStart"/>
      <w:r>
        <w:t>утвержденному</w:t>
      </w:r>
      <w:proofErr w:type="gramEnd"/>
    </w:p>
    <w:p w:rsidR="001804DA" w:rsidRDefault="001804DA">
      <w:pPr>
        <w:pStyle w:val="ConsPlusNormal"/>
        <w:jc w:val="right"/>
      </w:pPr>
      <w:r>
        <w:t>приказом Министерства здравоохранения</w:t>
      </w:r>
    </w:p>
    <w:p w:rsidR="001804DA" w:rsidRDefault="001804DA">
      <w:pPr>
        <w:pStyle w:val="ConsPlusNormal"/>
        <w:jc w:val="right"/>
      </w:pPr>
      <w:r>
        <w:t>Российской Федерации</w:t>
      </w:r>
    </w:p>
    <w:p w:rsidR="001804DA" w:rsidRDefault="001804DA">
      <w:pPr>
        <w:pStyle w:val="ConsPlusNormal"/>
        <w:jc w:val="right"/>
      </w:pPr>
      <w:r>
        <w:t>от __________ N ____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jc w:val="center"/>
      </w:pPr>
      <w:bookmarkStart w:id="3" w:name="P108"/>
      <w:bookmarkEnd w:id="3"/>
      <w:r>
        <w:t>ДИАГНОСТИЧЕСКИЕ КРИТЕРИИ</w:t>
      </w:r>
    </w:p>
    <w:p w:rsidR="001804DA" w:rsidRDefault="001804DA">
      <w:pPr>
        <w:pStyle w:val="ConsPlusNormal"/>
        <w:jc w:val="center"/>
      </w:pPr>
      <w:r>
        <w:t>ФАКТОРОВ РИСКА РАЗВИТИЯ ХРОНИЧЕСКИХ</w:t>
      </w:r>
    </w:p>
    <w:p w:rsidR="001804DA" w:rsidRDefault="001804DA">
      <w:pPr>
        <w:pStyle w:val="ConsPlusNormal"/>
        <w:jc w:val="center"/>
      </w:pPr>
      <w:r>
        <w:t>НЕИНФЕКЦИОННЫХ ЗАБОЛЕВАНИЙ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>. ст. или проведение гипотензивной терапии.</w:t>
      </w:r>
    </w:p>
    <w:p w:rsidR="001804DA" w:rsidRDefault="001804DA">
      <w:pPr>
        <w:pStyle w:val="ConsPlusNormal"/>
        <w:spacing w:before="220"/>
        <w:ind w:firstLine="540"/>
        <w:jc w:val="both"/>
      </w:pPr>
      <w:proofErr w:type="spellStart"/>
      <w:r>
        <w:t>Дислипидемия</w:t>
      </w:r>
      <w:proofErr w:type="spellEnd"/>
      <w:r>
        <w:t xml:space="preserve"> - отклонение от нормы одного или более показателей липидного обмена (общий холестерин более 5 </w:t>
      </w:r>
      <w:proofErr w:type="spellStart"/>
      <w:r>
        <w:t>ммоль</w:t>
      </w:r>
      <w:proofErr w:type="spellEnd"/>
      <w:r>
        <w:t xml:space="preserve">/л; холестерин липопротеидов высокой плотности у женщин менее 1,0 </w:t>
      </w:r>
      <w:proofErr w:type="spellStart"/>
      <w:r>
        <w:t>ммоль</w:t>
      </w:r>
      <w:proofErr w:type="spellEnd"/>
      <w:r>
        <w:t xml:space="preserve">/л, у мужчин менее 1,2 </w:t>
      </w:r>
      <w:proofErr w:type="spellStart"/>
      <w:r>
        <w:t>ммоль</w:t>
      </w:r>
      <w:proofErr w:type="spellEnd"/>
      <w:r>
        <w:t xml:space="preserve">/л; холестерин липопротеидов низкой плотности более 3 </w:t>
      </w:r>
      <w:proofErr w:type="spellStart"/>
      <w:r>
        <w:t>ммоль</w:t>
      </w:r>
      <w:proofErr w:type="spellEnd"/>
      <w:r>
        <w:t xml:space="preserve">/л; </w:t>
      </w:r>
      <w:proofErr w:type="spellStart"/>
      <w:r>
        <w:t>триглицериды</w:t>
      </w:r>
      <w:proofErr w:type="spellEnd"/>
      <w:r>
        <w:t xml:space="preserve"> более 1,7 </w:t>
      </w:r>
      <w:proofErr w:type="spellStart"/>
      <w:r>
        <w:t>ммоль</w:t>
      </w:r>
      <w:proofErr w:type="spellEnd"/>
      <w:r>
        <w:t xml:space="preserve">/л) или проведение </w:t>
      </w:r>
      <w:proofErr w:type="spellStart"/>
      <w:r>
        <w:t>гиполипидемической</w:t>
      </w:r>
      <w:proofErr w:type="spellEnd"/>
      <w:r>
        <w:t xml:space="preserve"> терапии.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более 6,1 </w:t>
      </w:r>
      <w:proofErr w:type="spellStart"/>
      <w:r>
        <w:t>ммоль</w:t>
      </w:r>
      <w:proofErr w:type="spellEnd"/>
      <w:r>
        <w:t xml:space="preserve">/л или проведение </w:t>
      </w:r>
      <w:proofErr w:type="spellStart"/>
      <w:r>
        <w:t>гиполикемической</w:t>
      </w:r>
      <w:proofErr w:type="spellEnd"/>
      <w:r>
        <w:t xml:space="preserve"> терапии.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Курение табака - ежедневное выкуривание одной сигареты и более.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t>2</w:t>
      </w:r>
      <w:proofErr w:type="gramEnd"/>
      <w:r>
        <w:t>, ожирение - индекс массы тела более 30 кг/м2.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>Низкая физическая активность - ходьба в умеренном или быстром темпе менее 30 минут в день.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63" w:history="1">
        <w:r>
          <w:rPr>
            <w:color w:val="0000FF"/>
          </w:rPr>
          <w:t>подпунктом 1 пункта 10</w:t>
        </w:r>
      </w:hyperlink>
      <w: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1804DA" w:rsidRDefault="001804DA">
      <w:pPr>
        <w:pStyle w:val="ConsPlusNormal"/>
        <w:spacing w:before="220"/>
        <w:ind w:firstLine="540"/>
        <w:jc w:val="both"/>
      </w:pPr>
      <w:r>
        <w:t xml:space="preserve">Суммарный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при отсутствии у гражданина доказанных заболеваний, связанных с атеросклерозом.</w:t>
      </w: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ind w:firstLine="540"/>
        <w:jc w:val="both"/>
      </w:pPr>
    </w:p>
    <w:p w:rsidR="001804DA" w:rsidRDefault="00180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60D" w:rsidRDefault="005F460D"/>
    <w:sectPr w:rsidR="005F460D" w:rsidSect="00BD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804DA"/>
    <w:rsid w:val="001804DA"/>
    <w:rsid w:val="005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41251BC88824D3187D736C91315A309AAEE5B425383225423C2E164A11D9877C89622A5F7D4BU4PFN" TargetMode="External"/><Relationship Id="rId13" Type="http://schemas.openxmlformats.org/officeDocument/2006/relationships/hyperlink" Target="consultantplus://offline/ref=0A6F41251BC88824D3187D736C91315A3096AAE7B023383225423C2E164A11D9877C89622A5F7D4AU4P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6F41251BC88824D3187D736C91315A309AAEE5B425383225423C2E164A11D9877C89622A5F7D49U4PCN" TargetMode="External"/><Relationship Id="rId12" Type="http://schemas.openxmlformats.org/officeDocument/2006/relationships/hyperlink" Target="consultantplus://offline/ref=0A6F41251BC88824D3187D736C91315A3096AAE7B023383225423C2E164A11D9877C89622A5F7D4AU4P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F41251BC88824D3187D736C91315A389BADE6B02965382D1B302C11454ECE803585632A5F7DU4PEN" TargetMode="External"/><Relationship Id="rId11" Type="http://schemas.openxmlformats.org/officeDocument/2006/relationships/hyperlink" Target="consultantplus://offline/ref=0A6F41251BC88824D3187D736C91315A339AACE4B82A383225423C2E164A11D9877C89622A5F7D4AU4P4N" TargetMode="External"/><Relationship Id="rId5" Type="http://schemas.openxmlformats.org/officeDocument/2006/relationships/hyperlink" Target="consultantplus://offline/ref=0A6F41251BC88824D3187D736C91315A3292AFE1B425383225423C2E164A11D9877C89622A5F7942U4PDN" TargetMode="External"/><Relationship Id="rId15" Type="http://schemas.openxmlformats.org/officeDocument/2006/relationships/hyperlink" Target="consultantplus://offline/ref=0A6F41251BC88824D3187D736C91315A3095ACE8B826383225423C2E164A11D9877C89622A5F7D4BU4PBN" TargetMode="External"/><Relationship Id="rId10" Type="http://schemas.openxmlformats.org/officeDocument/2006/relationships/hyperlink" Target="consultantplus://offline/ref=0A6F41251BC88824D3187D736C91315A309AAEE5B425383225423C2E164A11D9877C89622A5F7D49U4PAN" TargetMode="External"/><Relationship Id="rId4" Type="http://schemas.openxmlformats.org/officeDocument/2006/relationships/hyperlink" Target="consultantplus://offline/ref=0A6F41251BC88824D3187D736C91315A3292AFE1B425383225423C2E164A11D9877C89622A5F7943U4PFN" TargetMode="External"/><Relationship Id="rId9" Type="http://schemas.openxmlformats.org/officeDocument/2006/relationships/hyperlink" Target="consultantplus://offline/ref=0A6F41251BC88824D3187D736C91315A309AAEE5B425383225423C2E164A11D9877C89622A5F7D4BU4PFN" TargetMode="External"/><Relationship Id="rId14" Type="http://schemas.openxmlformats.org/officeDocument/2006/relationships/hyperlink" Target="consultantplus://offline/ref=0A6F41251BC88824D3187D736C91315A3095ADE0B025383225423C2E164A11D9877C89622A5F7D4EU4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3110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1</cp:revision>
  <dcterms:created xsi:type="dcterms:W3CDTF">2018-09-14T13:15:00Z</dcterms:created>
  <dcterms:modified xsi:type="dcterms:W3CDTF">2018-09-14T13:16:00Z</dcterms:modified>
</cp:coreProperties>
</file>