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B1F" w:rsidRDefault="007E6B1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E6B1F" w:rsidRDefault="007E6B1F">
      <w:pPr>
        <w:pStyle w:val="ConsPlusNormal"/>
        <w:jc w:val="both"/>
        <w:outlineLvl w:val="0"/>
      </w:pPr>
    </w:p>
    <w:p w:rsidR="007E6B1F" w:rsidRDefault="007E6B1F">
      <w:pPr>
        <w:pStyle w:val="ConsPlusNormal"/>
        <w:outlineLvl w:val="0"/>
      </w:pPr>
      <w:r>
        <w:t>Зарегистрировано в Минюсте России 30 июня 2021 г. N 64042</w:t>
      </w:r>
    </w:p>
    <w:p w:rsidR="007E6B1F" w:rsidRDefault="007E6B1F">
      <w:pPr>
        <w:pStyle w:val="ConsPlusNormal"/>
        <w:pBdr>
          <w:bottom w:val="single" w:sz="6" w:space="0" w:color="auto"/>
        </w:pBdr>
        <w:spacing w:before="100" w:after="100"/>
        <w:jc w:val="both"/>
        <w:rPr>
          <w:sz w:val="2"/>
          <w:szCs w:val="2"/>
        </w:rPr>
      </w:pPr>
    </w:p>
    <w:p w:rsidR="007E6B1F" w:rsidRDefault="007E6B1F">
      <w:pPr>
        <w:pStyle w:val="ConsPlusNormal"/>
        <w:jc w:val="both"/>
      </w:pPr>
    </w:p>
    <w:p w:rsidR="007E6B1F" w:rsidRDefault="007E6B1F">
      <w:pPr>
        <w:pStyle w:val="ConsPlusTitle"/>
        <w:jc w:val="center"/>
      </w:pPr>
      <w:r>
        <w:t>МИНИСТЕРСТВО ЗДРАВООХРАНЕНИЯ РОССИЙСКОЙ ФЕДЕРАЦИИ</w:t>
      </w:r>
    </w:p>
    <w:p w:rsidR="007E6B1F" w:rsidRDefault="007E6B1F">
      <w:pPr>
        <w:pStyle w:val="ConsPlusTitle"/>
        <w:jc w:val="center"/>
      </w:pPr>
    </w:p>
    <w:p w:rsidR="007E6B1F" w:rsidRDefault="007E6B1F">
      <w:pPr>
        <w:pStyle w:val="ConsPlusTitle"/>
        <w:jc w:val="center"/>
      </w:pPr>
      <w:r>
        <w:t>ПРИКАЗ</w:t>
      </w:r>
    </w:p>
    <w:p w:rsidR="007E6B1F" w:rsidRDefault="007E6B1F">
      <w:pPr>
        <w:pStyle w:val="ConsPlusTitle"/>
        <w:jc w:val="center"/>
      </w:pPr>
      <w:r>
        <w:t>от 27 апреля 2021 г. N 404н</w:t>
      </w:r>
    </w:p>
    <w:p w:rsidR="007E6B1F" w:rsidRDefault="007E6B1F">
      <w:pPr>
        <w:pStyle w:val="ConsPlusTitle"/>
        <w:jc w:val="center"/>
      </w:pPr>
    </w:p>
    <w:p w:rsidR="007E6B1F" w:rsidRDefault="007E6B1F">
      <w:pPr>
        <w:pStyle w:val="ConsPlusTitle"/>
        <w:jc w:val="center"/>
      </w:pPr>
      <w:r>
        <w:t>ОБ УТВЕРЖДЕНИИ ПОРЯДКА</w:t>
      </w:r>
    </w:p>
    <w:p w:rsidR="007E6B1F" w:rsidRDefault="007E6B1F">
      <w:pPr>
        <w:pStyle w:val="ConsPlusTitle"/>
        <w:jc w:val="center"/>
      </w:pPr>
      <w:r>
        <w:t>ПРОВЕДЕНИЯ ПРОФИЛАКТИЧЕСКОГО МЕДИЦИНСКОГО ОСМОТРА</w:t>
      </w:r>
    </w:p>
    <w:p w:rsidR="007E6B1F" w:rsidRDefault="007E6B1F">
      <w:pPr>
        <w:pStyle w:val="ConsPlusTitle"/>
        <w:jc w:val="center"/>
      </w:pPr>
      <w:r>
        <w:t>И ДИСПАНСЕРИЗАЦИИ ОПРЕДЕЛЕННЫХ ГРУПП ВЗРОСЛОГО НАСЕЛЕНИЯ</w:t>
      </w:r>
    </w:p>
    <w:p w:rsidR="007E6B1F" w:rsidRDefault="007E6B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6B1F">
        <w:tc>
          <w:tcPr>
            <w:tcW w:w="60" w:type="dxa"/>
            <w:tcBorders>
              <w:top w:val="nil"/>
              <w:left w:val="nil"/>
              <w:bottom w:val="nil"/>
              <w:right w:val="nil"/>
            </w:tcBorders>
            <w:shd w:val="clear" w:color="auto" w:fill="CED3F1"/>
            <w:tcMar>
              <w:top w:w="0" w:type="dxa"/>
              <w:left w:w="0" w:type="dxa"/>
              <w:bottom w:w="0" w:type="dxa"/>
              <w:right w:w="0" w:type="dxa"/>
            </w:tcMar>
          </w:tcPr>
          <w:p w:rsidR="007E6B1F" w:rsidRDefault="007E6B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B1F" w:rsidRDefault="007E6B1F">
            <w:pPr>
              <w:pStyle w:val="ConsPlusNormal"/>
              <w:jc w:val="center"/>
            </w:pPr>
            <w:r>
              <w:rPr>
                <w:color w:val="392C69"/>
              </w:rPr>
              <w:t>Список изменяющих документов</w:t>
            </w:r>
          </w:p>
          <w:p w:rsidR="007E6B1F" w:rsidRDefault="007E6B1F">
            <w:pPr>
              <w:pStyle w:val="ConsPlusNormal"/>
              <w:jc w:val="center"/>
            </w:pPr>
            <w:r>
              <w:rPr>
                <w:color w:val="392C69"/>
              </w:rPr>
              <w:t xml:space="preserve">(в ред. Приказов Минздрава России от 01.02.2022 </w:t>
            </w:r>
            <w:hyperlink r:id="rId5">
              <w:r>
                <w:rPr>
                  <w:color w:val="0000FF"/>
                </w:rPr>
                <w:t>N 44н</w:t>
              </w:r>
            </w:hyperlink>
            <w:r>
              <w:rPr>
                <w:color w:val="392C69"/>
              </w:rPr>
              <w:t>,</w:t>
            </w:r>
          </w:p>
          <w:p w:rsidR="007E6B1F" w:rsidRDefault="007E6B1F">
            <w:pPr>
              <w:pStyle w:val="ConsPlusNormal"/>
              <w:jc w:val="center"/>
            </w:pPr>
            <w:r>
              <w:rPr>
                <w:color w:val="392C69"/>
              </w:rPr>
              <w:t xml:space="preserve">от 07.07.2023 </w:t>
            </w:r>
            <w:hyperlink r:id="rId6">
              <w:r>
                <w:rPr>
                  <w:color w:val="0000FF"/>
                </w:rPr>
                <w:t>N 352н</w:t>
              </w:r>
            </w:hyperlink>
            <w:r>
              <w:rPr>
                <w:color w:val="392C69"/>
              </w:rPr>
              <w:t xml:space="preserve">, от 28.09.2023 </w:t>
            </w:r>
            <w:hyperlink r:id="rId7">
              <w:r>
                <w:rPr>
                  <w:color w:val="0000FF"/>
                </w:rPr>
                <w:t>N 515н</w:t>
              </w:r>
            </w:hyperlink>
            <w:r>
              <w:rPr>
                <w:color w:val="392C69"/>
              </w:rPr>
              <w:t xml:space="preserve">, от 19.07.2024 </w:t>
            </w:r>
            <w:hyperlink r:id="rId8">
              <w:r>
                <w:rPr>
                  <w:color w:val="0000FF"/>
                </w:rPr>
                <w:t>N 378н</w:t>
              </w:r>
            </w:hyperlink>
            <w:r>
              <w:rPr>
                <w:color w:val="392C69"/>
              </w:rPr>
              <w:t>,</w:t>
            </w:r>
          </w:p>
          <w:p w:rsidR="007E6B1F" w:rsidRDefault="007E6B1F">
            <w:pPr>
              <w:pStyle w:val="ConsPlusNormal"/>
              <w:jc w:val="center"/>
            </w:pPr>
            <w:r>
              <w:rPr>
                <w:color w:val="392C69"/>
              </w:rPr>
              <w:t xml:space="preserve">от 29.04.2026 </w:t>
            </w:r>
            <w:hyperlink r:id="rId9">
              <w:r>
                <w:rPr>
                  <w:color w:val="0000FF"/>
                </w:rPr>
                <w:t>N 327н</w:t>
              </w:r>
            </w:hyperlink>
            <w:r>
              <w:rPr>
                <w:color w:val="392C69"/>
              </w:rPr>
              <w:t xml:space="preserve">, от 15.06.2026 </w:t>
            </w:r>
            <w:hyperlink r:id="rId10">
              <w:r>
                <w:rPr>
                  <w:color w:val="0000FF"/>
                </w:rPr>
                <w:t>N 620н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r>
    </w:tbl>
    <w:p w:rsidR="007E6B1F" w:rsidRDefault="007E6B1F">
      <w:pPr>
        <w:pStyle w:val="ConsPlusNormal"/>
        <w:ind w:firstLine="540"/>
        <w:jc w:val="both"/>
      </w:pPr>
    </w:p>
    <w:p w:rsidR="007E6B1F" w:rsidRDefault="007E6B1F">
      <w:pPr>
        <w:pStyle w:val="ConsPlusNormal"/>
        <w:ind w:firstLine="540"/>
        <w:jc w:val="both"/>
      </w:pPr>
      <w:r>
        <w:t xml:space="preserve">В соответствии с </w:t>
      </w:r>
      <w:hyperlink r:id="rId11">
        <w:r>
          <w:rPr>
            <w:color w:val="0000FF"/>
          </w:rPr>
          <w:t>частью 7 статьи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2016, N 27, ст. 4219) приказываю:</w:t>
      </w:r>
    </w:p>
    <w:p w:rsidR="007E6B1F" w:rsidRDefault="007E6B1F">
      <w:pPr>
        <w:pStyle w:val="ConsPlusNormal"/>
        <w:spacing w:before="220"/>
        <w:ind w:firstLine="540"/>
        <w:jc w:val="both"/>
      </w:pPr>
      <w:r>
        <w:t xml:space="preserve">1. Утвердить </w:t>
      </w:r>
      <w:hyperlink w:anchor="P37">
        <w:r>
          <w:rPr>
            <w:color w:val="0000FF"/>
          </w:rPr>
          <w:t>порядок</w:t>
        </w:r>
      </w:hyperlink>
      <w:r>
        <w:t xml:space="preserve"> проведения профилактического медицинского осмотра и диспансеризации определенных групп взрослого населения согласно приложению.</w:t>
      </w:r>
    </w:p>
    <w:p w:rsidR="007E6B1F" w:rsidRDefault="007E6B1F">
      <w:pPr>
        <w:pStyle w:val="ConsPlusNormal"/>
        <w:spacing w:before="220"/>
        <w:ind w:firstLine="540"/>
        <w:jc w:val="both"/>
      </w:pPr>
      <w:r>
        <w:t>2. Признать утратившими силу:</w:t>
      </w:r>
    </w:p>
    <w:p w:rsidR="007E6B1F" w:rsidRDefault="00E96CD8">
      <w:pPr>
        <w:pStyle w:val="ConsPlusNormal"/>
        <w:spacing w:before="220"/>
        <w:ind w:firstLine="540"/>
        <w:jc w:val="both"/>
      </w:pPr>
      <w:hyperlink r:id="rId12">
        <w:r w:rsidR="007E6B1F">
          <w:rPr>
            <w:color w:val="0000FF"/>
          </w:rPr>
          <w:t>приказ</w:t>
        </w:r>
      </w:hyperlink>
      <w:r w:rsidR="007E6B1F">
        <w:t xml:space="preserve">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взрослого населения" (зарегистрирован Министерством юстиции Российской Федерации 24 апреля 2019 г., регистрационный N 54495);</w:t>
      </w:r>
    </w:p>
    <w:p w:rsidR="007E6B1F" w:rsidRDefault="00E96CD8">
      <w:pPr>
        <w:pStyle w:val="ConsPlusNormal"/>
        <w:spacing w:before="220"/>
        <w:ind w:firstLine="540"/>
        <w:jc w:val="both"/>
      </w:pPr>
      <w:hyperlink r:id="rId13">
        <w:r w:rsidR="007E6B1F">
          <w:rPr>
            <w:color w:val="0000FF"/>
          </w:rPr>
          <w:t>приказ</w:t>
        </w:r>
      </w:hyperlink>
      <w:r w:rsidR="007E6B1F">
        <w:t xml:space="preserve"> Министерства здравоохранения Российской Федерации от 2 сентября 2019 г. N 716н "О внесении изменений в порядок проведения профилактического медицинского осмотра и диспансеризации определенных групп взрослого населения, утвержденный приказом Министерства здравоохранения Российской Федерации от 13 марта 2019 г. N 124н" (зарегистрирован Министерством юстиции Российской Федерации 16 октября 2019 г. N 56254);</w:t>
      </w:r>
    </w:p>
    <w:p w:rsidR="007E6B1F" w:rsidRDefault="00E96CD8">
      <w:pPr>
        <w:pStyle w:val="ConsPlusNormal"/>
        <w:spacing w:before="220"/>
        <w:ind w:firstLine="540"/>
        <w:jc w:val="both"/>
      </w:pPr>
      <w:hyperlink r:id="rId14">
        <w:r w:rsidR="007E6B1F">
          <w:rPr>
            <w:color w:val="0000FF"/>
          </w:rPr>
          <w:t>приказ</w:t>
        </w:r>
      </w:hyperlink>
      <w:r w:rsidR="007E6B1F">
        <w:t xml:space="preserve"> Министерства здравоохранения Российской Федерации от 2 декабря 2020 г. N 1278н "О внесении изменений в Порядок проведения профилактического медицинского осмотра и диспансеризации определенных групп взрослого населения, утвержденный приказом Министерства здравоохранения Российской Федерации от 13 марта 2019 г. N 124н" (зарегистрирован Министерством юстиции Российской Федерации 22 декабря 2020 г. N 61693).</w:t>
      </w:r>
    </w:p>
    <w:p w:rsidR="007E6B1F" w:rsidRDefault="007E6B1F">
      <w:pPr>
        <w:pStyle w:val="ConsPlusNormal"/>
        <w:spacing w:before="220"/>
        <w:ind w:firstLine="540"/>
        <w:jc w:val="both"/>
      </w:pPr>
      <w:r>
        <w:t>3. Настоящий приказ вступает в силу с 1 июля 2021 г. и действует до 1 июля 2027 г.</w:t>
      </w:r>
    </w:p>
    <w:p w:rsidR="007E6B1F" w:rsidRDefault="007E6B1F">
      <w:pPr>
        <w:pStyle w:val="ConsPlusNormal"/>
        <w:ind w:firstLine="540"/>
        <w:jc w:val="both"/>
      </w:pPr>
    </w:p>
    <w:p w:rsidR="007E6B1F" w:rsidRDefault="007E6B1F">
      <w:pPr>
        <w:pStyle w:val="ConsPlusNormal"/>
        <w:jc w:val="right"/>
      </w:pPr>
      <w:r>
        <w:t>Министр</w:t>
      </w:r>
    </w:p>
    <w:p w:rsidR="007E6B1F" w:rsidRDefault="007E6B1F">
      <w:pPr>
        <w:pStyle w:val="ConsPlusNormal"/>
        <w:jc w:val="right"/>
      </w:pPr>
      <w:r>
        <w:t>М.А.МУРАШКО</w:t>
      </w:r>
    </w:p>
    <w:p w:rsidR="007E6B1F" w:rsidRDefault="007E6B1F">
      <w:pPr>
        <w:pStyle w:val="ConsPlusNormal"/>
        <w:ind w:firstLine="540"/>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right"/>
        <w:outlineLvl w:val="0"/>
      </w:pPr>
      <w:r>
        <w:t>Приложение</w:t>
      </w:r>
    </w:p>
    <w:p w:rsidR="007E6B1F" w:rsidRDefault="007E6B1F">
      <w:pPr>
        <w:pStyle w:val="ConsPlusNormal"/>
        <w:jc w:val="right"/>
      </w:pPr>
      <w:r>
        <w:t>к приказу Министерства здравоохранения</w:t>
      </w:r>
    </w:p>
    <w:p w:rsidR="007E6B1F" w:rsidRDefault="007E6B1F">
      <w:pPr>
        <w:pStyle w:val="ConsPlusNormal"/>
        <w:jc w:val="right"/>
      </w:pPr>
      <w:r>
        <w:t>Российской Федерации</w:t>
      </w:r>
    </w:p>
    <w:p w:rsidR="007E6B1F" w:rsidRDefault="007E6B1F">
      <w:pPr>
        <w:pStyle w:val="ConsPlusNormal"/>
        <w:jc w:val="right"/>
      </w:pPr>
      <w:r>
        <w:t>от 27.04.2021 N 404н</w:t>
      </w:r>
    </w:p>
    <w:p w:rsidR="007E6B1F" w:rsidRDefault="007E6B1F">
      <w:pPr>
        <w:pStyle w:val="ConsPlusNormal"/>
        <w:jc w:val="both"/>
      </w:pPr>
    </w:p>
    <w:p w:rsidR="007E6B1F" w:rsidRDefault="007E6B1F">
      <w:pPr>
        <w:pStyle w:val="ConsPlusTitle"/>
        <w:jc w:val="center"/>
      </w:pPr>
      <w:bookmarkStart w:id="0" w:name="P37"/>
      <w:bookmarkEnd w:id="0"/>
      <w:r>
        <w:t>ПОРЯДОК</w:t>
      </w:r>
    </w:p>
    <w:p w:rsidR="007E6B1F" w:rsidRDefault="007E6B1F">
      <w:pPr>
        <w:pStyle w:val="ConsPlusTitle"/>
        <w:jc w:val="center"/>
      </w:pPr>
      <w:r>
        <w:t>ПРОВЕДЕНИЯ ПРОФИЛАКТИЧЕСКОГО МЕДИЦИНСКОГО ОСМОТРА</w:t>
      </w:r>
    </w:p>
    <w:p w:rsidR="007E6B1F" w:rsidRDefault="007E6B1F">
      <w:pPr>
        <w:pStyle w:val="ConsPlusTitle"/>
        <w:jc w:val="center"/>
      </w:pPr>
      <w:r>
        <w:t>И ДИСПАНСЕРИЗАЦИИ ОПРЕДЕЛЕННЫХ ГРУПП ВЗРОСЛОГО НАСЕЛЕНИЯ</w:t>
      </w:r>
    </w:p>
    <w:p w:rsidR="007E6B1F" w:rsidRDefault="007E6B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6B1F">
        <w:tc>
          <w:tcPr>
            <w:tcW w:w="60" w:type="dxa"/>
            <w:tcBorders>
              <w:top w:val="nil"/>
              <w:left w:val="nil"/>
              <w:bottom w:val="nil"/>
              <w:right w:val="nil"/>
            </w:tcBorders>
            <w:shd w:val="clear" w:color="auto" w:fill="CED3F1"/>
            <w:tcMar>
              <w:top w:w="0" w:type="dxa"/>
              <w:left w:w="0" w:type="dxa"/>
              <w:bottom w:w="0" w:type="dxa"/>
              <w:right w:w="0" w:type="dxa"/>
            </w:tcMar>
          </w:tcPr>
          <w:p w:rsidR="007E6B1F" w:rsidRDefault="007E6B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B1F" w:rsidRDefault="007E6B1F">
            <w:pPr>
              <w:pStyle w:val="ConsPlusNormal"/>
              <w:jc w:val="center"/>
            </w:pPr>
            <w:r>
              <w:rPr>
                <w:color w:val="392C69"/>
              </w:rPr>
              <w:t>Список изменяющих документов</w:t>
            </w:r>
          </w:p>
          <w:p w:rsidR="007E6B1F" w:rsidRDefault="007E6B1F">
            <w:pPr>
              <w:pStyle w:val="ConsPlusNormal"/>
              <w:jc w:val="center"/>
            </w:pPr>
            <w:r>
              <w:rPr>
                <w:color w:val="392C69"/>
              </w:rPr>
              <w:t xml:space="preserve">(в ред. Приказов Минздрава России от 01.02.2022 </w:t>
            </w:r>
            <w:hyperlink r:id="rId15">
              <w:r>
                <w:rPr>
                  <w:color w:val="0000FF"/>
                </w:rPr>
                <w:t>N 44н</w:t>
              </w:r>
            </w:hyperlink>
            <w:r>
              <w:rPr>
                <w:color w:val="392C69"/>
              </w:rPr>
              <w:t>,</w:t>
            </w:r>
          </w:p>
          <w:p w:rsidR="007E6B1F" w:rsidRDefault="007E6B1F">
            <w:pPr>
              <w:pStyle w:val="ConsPlusNormal"/>
              <w:jc w:val="center"/>
            </w:pPr>
            <w:r>
              <w:rPr>
                <w:color w:val="392C69"/>
              </w:rPr>
              <w:t xml:space="preserve">от 07.07.2023 </w:t>
            </w:r>
            <w:hyperlink r:id="rId16">
              <w:r>
                <w:rPr>
                  <w:color w:val="0000FF"/>
                </w:rPr>
                <w:t>N 352н</w:t>
              </w:r>
            </w:hyperlink>
            <w:r>
              <w:rPr>
                <w:color w:val="392C69"/>
              </w:rPr>
              <w:t xml:space="preserve">, от 28.09.2023 </w:t>
            </w:r>
            <w:hyperlink r:id="rId17">
              <w:r>
                <w:rPr>
                  <w:color w:val="0000FF"/>
                </w:rPr>
                <w:t>N 515н</w:t>
              </w:r>
            </w:hyperlink>
            <w:r>
              <w:rPr>
                <w:color w:val="392C69"/>
              </w:rPr>
              <w:t xml:space="preserve">, от 19.07.2024 </w:t>
            </w:r>
            <w:hyperlink r:id="rId18">
              <w:r>
                <w:rPr>
                  <w:color w:val="0000FF"/>
                </w:rPr>
                <w:t>N 378н</w:t>
              </w:r>
            </w:hyperlink>
            <w:r>
              <w:rPr>
                <w:color w:val="392C69"/>
              </w:rPr>
              <w:t>,</w:t>
            </w:r>
          </w:p>
          <w:p w:rsidR="007E6B1F" w:rsidRDefault="007E6B1F">
            <w:pPr>
              <w:pStyle w:val="ConsPlusNormal"/>
              <w:jc w:val="center"/>
            </w:pPr>
            <w:r>
              <w:rPr>
                <w:color w:val="392C69"/>
              </w:rPr>
              <w:t xml:space="preserve">от 29.04.2026 </w:t>
            </w:r>
            <w:hyperlink r:id="rId19">
              <w:r>
                <w:rPr>
                  <w:color w:val="0000FF"/>
                </w:rPr>
                <w:t>N 327н</w:t>
              </w:r>
            </w:hyperlink>
            <w:r>
              <w:rPr>
                <w:color w:val="392C69"/>
              </w:rPr>
              <w:t xml:space="preserve">, от 15.06.2026 </w:t>
            </w:r>
            <w:hyperlink r:id="rId20">
              <w:r>
                <w:rPr>
                  <w:color w:val="0000FF"/>
                </w:rPr>
                <w:t>N 620н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r>
    </w:tbl>
    <w:p w:rsidR="007E6B1F" w:rsidRDefault="007E6B1F">
      <w:pPr>
        <w:pStyle w:val="ConsPlusNormal"/>
        <w:jc w:val="both"/>
      </w:pPr>
    </w:p>
    <w:p w:rsidR="007E6B1F" w:rsidRDefault="007E6B1F">
      <w:pPr>
        <w:pStyle w:val="ConsPlusNormal"/>
        <w:ind w:firstLine="540"/>
        <w:jc w:val="both"/>
      </w:pPr>
      <w:r>
        <w:t>1. Настоящий порядок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rsidR="007E6B1F" w:rsidRDefault="007E6B1F">
      <w:pPr>
        <w:pStyle w:val="ConsPlusNormal"/>
        <w:spacing w:before="220"/>
        <w:ind w:firstLine="540"/>
        <w:jc w:val="both"/>
      </w:pPr>
      <w:r>
        <w:t>1) работающие граждане;</w:t>
      </w:r>
    </w:p>
    <w:p w:rsidR="007E6B1F" w:rsidRDefault="007E6B1F">
      <w:pPr>
        <w:pStyle w:val="ConsPlusNormal"/>
        <w:spacing w:before="220"/>
        <w:ind w:firstLine="540"/>
        <w:jc w:val="both"/>
      </w:pPr>
      <w:r>
        <w:t>2) неработающие граждане;</w:t>
      </w:r>
    </w:p>
    <w:p w:rsidR="007E6B1F" w:rsidRDefault="007E6B1F">
      <w:pPr>
        <w:pStyle w:val="ConsPlusNormal"/>
        <w:spacing w:before="220"/>
        <w:ind w:firstLine="540"/>
        <w:jc w:val="both"/>
      </w:pPr>
      <w:r>
        <w:t>3) обучающиеся в образовательных организациях по очной форме.</w:t>
      </w:r>
    </w:p>
    <w:p w:rsidR="007E6B1F" w:rsidRDefault="007E6B1F">
      <w:pPr>
        <w:pStyle w:val="ConsPlusNormal"/>
        <w:spacing w:before="220"/>
        <w:ind w:firstLine="540"/>
        <w:jc w:val="both"/>
      </w:pPr>
      <w: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7E6B1F" w:rsidRDefault="007E6B1F">
      <w:pPr>
        <w:pStyle w:val="ConsPlusNormal"/>
        <w:spacing w:before="220"/>
        <w:ind w:firstLine="540"/>
        <w:jc w:val="both"/>
      </w:pPr>
      <w:r>
        <w:t>2.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7E6B1F" w:rsidRDefault="007E6B1F">
      <w:pPr>
        <w:pStyle w:val="ConsPlusNormal"/>
        <w:spacing w:before="220"/>
        <w:ind w:firstLine="540"/>
        <w:jc w:val="both"/>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 &lt;1&gt;.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&lt;1&gt; </w:t>
      </w:r>
      <w:hyperlink r:id="rId21">
        <w:r>
          <w:rPr>
            <w:color w:val="0000FF"/>
          </w:rPr>
          <w:t>Часть 4 статьи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2016, N 27, ст. 4219) (далее - Федеральный закон N 323-ФЗ).</w:t>
      </w:r>
    </w:p>
    <w:p w:rsidR="007E6B1F" w:rsidRDefault="007E6B1F">
      <w:pPr>
        <w:pStyle w:val="ConsPlusNormal"/>
        <w:jc w:val="both"/>
      </w:pPr>
    </w:p>
    <w:p w:rsidR="007E6B1F" w:rsidRDefault="007E6B1F">
      <w:pPr>
        <w:pStyle w:val="ConsPlusNormal"/>
        <w:ind w:firstLine="540"/>
        <w:jc w:val="both"/>
      </w:pPr>
      <w:r>
        <w:t>3. Медицинские мероприятия, проводимые в рамках настоящего порядка, направлены на:</w:t>
      </w:r>
    </w:p>
    <w:p w:rsidR="007E6B1F" w:rsidRDefault="007E6B1F">
      <w:pPr>
        <w:pStyle w:val="ConsPlusNormal"/>
        <w:spacing w:before="220"/>
        <w:ind w:firstLine="540"/>
        <w:jc w:val="both"/>
      </w:pPr>
      <w:r>
        <w:t xml:space="preserve">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w:t>
      </w:r>
      <w:proofErr w:type="spellStart"/>
      <w:r>
        <w:t>гиперхолестеринемию</w:t>
      </w:r>
      <w:proofErr w:type="spellEnd"/>
      <w:r>
        <w:t xml:space="preserve">,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факторы риска), хронических инфекционных </w:t>
      </w:r>
      <w:r>
        <w:lastRenderedPageBreak/>
        <w:t>заболеваний, оценку репродуктивного здоровья и репродуктивных установок, а также риска потребления наркотических средств и психотропных веществ без назначения врача;</w:t>
      </w:r>
    </w:p>
    <w:p w:rsidR="007E6B1F" w:rsidRDefault="007E6B1F">
      <w:pPr>
        <w:pStyle w:val="ConsPlusNormal"/>
        <w:jc w:val="both"/>
      </w:pPr>
      <w:r>
        <w:t xml:space="preserve">(в ред. </w:t>
      </w:r>
      <w:hyperlink r:id="rId22">
        <w:r>
          <w:rPr>
            <w:color w:val="0000FF"/>
          </w:rPr>
          <w:t>Приказа</w:t>
        </w:r>
      </w:hyperlink>
      <w:r>
        <w:t xml:space="preserve"> Минздрава России от 19.07.2024 N 378н)</w:t>
      </w:r>
    </w:p>
    <w:p w:rsidR="007E6B1F" w:rsidRDefault="007E6B1F">
      <w:pPr>
        <w:pStyle w:val="ConsPlusNormal"/>
        <w:spacing w:before="220"/>
        <w:ind w:firstLine="540"/>
        <w:jc w:val="both"/>
      </w:pPr>
      <w:r>
        <w:t>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rsidR="007E6B1F" w:rsidRDefault="007E6B1F">
      <w:pPr>
        <w:pStyle w:val="ConsPlusNormal"/>
        <w:spacing w:before="220"/>
        <w:ind w:firstLine="540"/>
        <w:jc w:val="both"/>
      </w:pPr>
      <w:r>
        <w:t>3) 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rsidR="007E6B1F" w:rsidRDefault="007E6B1F">
      <w:pPr>
        <w:pStyle w:val="ConsPlusNormal"/>
        <w:spacing w:before="220"/>
        <w:ind w:firstLine="540"/>
        <w:jc w:val="both"/>
      </w:pPr>
      <w:r>
        <w:t>4) 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сердечно-сосудистым риском.</w:t>
      </w:r>
    </w:p>
    <w:p w:rsidR="007E6B1F" w:rsidRDefault="007E6B1F">
      <w:pPr>
        <w:pStyle w:val="ConsPlusNormal"/>
        <w:spacing w:before="220"/>
        <w:ind w:firstLine="540"/>
        <w:jc w:val="both"/>
      </w:pPr>
      <w:r>
        <w:t>4. Профилактический медицинский осмотр проводится ежегодно:</w:t>
      </w:r>
    </w:p>
    <w:p w:rsidR="007E6B1F" w:rsidRDefault="007E6B1F">
      <w:pPr>
        <w:pStyle w:val="ConsPlusNormal"/>
        <w:spacing w:before="220"/>
        <w:ind w:firstLine="540"/>
        <w:jc w:val="both"/>
      </w:pPr>
      <w:r>
        <w:t>1) в качестве самостоятельного мероприятия;</w:t>
      </w:r>
    </w:p>
    <w:p w:rsidR="007E6B1F" w:rsidRDefault="007E6B1F">
      <w:pPr>
        <w:pStyle w:val="ConsPlusNormal"/>
        <w:spacing w:before="220"/>
        <w:ind w:firstLine="540"/>
        <w:jc w:val="both"/>
      </w:pPr>
      <w:r>
        <w:t>2) в рамках диспансеризации;</w:t>
      </w:r>
    </w:p>
    <w:p w:rsidR="007E6B1F" w:rsidRDefault="007E6B1F">
      <w:pPr>
        <w:pStyle w:val="ConsPlusNormal"/>
        <w:spacing w:before="220"/>
        <w:ind w:firstLine="540"/>
        <w:jc w:val="both"/>
      </w:pPr>
      <w:r>
        <w:t>3) в рамках диспансерного наблюдения (при проведении первого в текущем году диспансерного приема (осмотра, консультации).</w:t>
      </w:r>
    </w:p>
    <w:p w:rsidR="007E6B1F" w:rsidRDefault="007E6B1F">
      <w:pPr>
        <w:pStyle w:val="ConsPlusNormal"/>
        <w:spacing w:before="220"/>
        <w:ind w:firstLine="540"/>
        <w:jc w:val="both"/>
      </w:pPr>
      <w:r>
        <w:t>5. Диспансеризация проводится:</w:t>
      </w:r>
    </w:p>
    <w:p w:rsidR="007E6B1F" w:rsidRDefault="007E6B1F">
      <w:pPr>
        <w:pStyle w:val="ConsPlusNormal"/>
        <w:spacing w:before="220"/>
        <w:ind w:firstLine="540"/>
        <w:jc w:val="both"/>
      </w:pPr>
      <w:bookmarkStart w:id="1" w:name="P66"/>
      <w:bookmarkEnd w:id="1"/>
      <w:r>
        <w:t>1) 1 раз в три года в возрасте от 18 до 39 лет включительно;</w:t>
      </w:r>
    </w:p>
    <w:p w:rsidR="007E6B1F" w:rsidRDefault="007E6B1F">
      <w:pPr>
        <w:pStyle w:val="ConsPlusNormal"/>
        <w:spacing w:before="220"/>
        <w:ind w:firstLine="540"/>
        <w:jc w:val="both"/>
      </w:pPr>
      <w:bookmarkStart w:id="2" w:name="P67"/>
      <w:bookmarkEnd w:id="2"/>
      <w:r>
        <w:t>2) ежегодно в возрасте 40 лет и старше, а также в отношении отдельных категорий граждан, включая:</w:t>
      </w:r>
    </w:p>
    <w:p w:rsidR="007E6B1F" w:rsidRDefault="007E6B1F">
      <w:pPr>
        <w:pStyle w:val="ConsPlusNormal"/>
        <w:spacing w:before="220"/>
        <w:ind w:firstLine="540"/>
        <w:jc w:val="both"/>
      </w:pPr>
      <w: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&lt;2&gt;;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&lt;2&gt; В соответствии со </w:t>
      </w:r>
      <w:hyperlink r:id="rId23">
        <w:r>
          <w:rPr>
            <w:color w:val="0000FF"/>
          </w:rPr>
          <w:t>статьей 4</w:t>
        </w:r>
      </w:hyperlink>
      <w:r>
        <w:t xml:space="preserve">, </w:t>
      </w:r>
      <w:hyperlink r:id="rId24">
        <w:r>
          <w:rPr>
            <w:color w:val="0000FF"/>
          </w:rPr>
          <w:t>подпунктом 11 пункта 1 статьи 14</w:t>
        </w:r>
      </w:hyperlink>
      <w:r>
        <w:t xml:space="preserve"> и </w:t>
      </w:r>
      <w:hyperlink r:id="rId25">
        <w:r>
          <w:rPr>
            <w:color w:val="0000FF"/>
          </w:rPr>
          <w:t>пунктом 2 статьи 15</w:t>
        </w:r>
      </w:hyperlink>
      <w:r>
        <w:t xml:space="preserve"> Федерального закона от 12 января 1995 г. N 5-ФЗ "О ветеранах" (Собрание законодательства Российской Федерации, 1995, N 3, ст. 168; 2004, N 35, ст. 3607; 2016, N 22, ст. 3097; 2019, N 40, ст. 5488) (далее - Федеральный закон N 5-ФЗ).</w:t>
      </w:r>
    </w:p>
    <w:p w:rsidR="007E6B1F" w:rsidRDefault="007E6B1F">
      <w:pPr>
        <w:pStyle w:val="ConsPlusNormal"/>
        <w:jc w:val="both"/>
      </w:pPr>
    </w:p>
    <w:p w:rsidR="007E6B1F" w:rsidRDefault="007E6B1F">
      <w:pPr>
        <w:pStyle w:val="ConsPlusNormal"/>
        <w:ind w:firstLine="540"/>
        <w:jc w:val="both"/>
      </w:pPr>
      <w:r>
        <w:t>б)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&lt;3&gt;;</w:t>
      </w:r>
    </w:p>
    <w:p w:rsidR="007E6B1F" w:rsidRDefault="007E6B1F">
      <w:pPr>
        <w:pStyle w:val="ConsPlusNormal"/>
        <w:jc w:val="both"/>
      </w:pPr>
      <w:r>
        <w:t xml:space="preserve">(в ред. </w:t>
      </w:r>
      <w:hyperlink r:id="rId26">
        <w:r>
          <w:rPr>
            <w:color w:val="0000FF"/>
          </w:rPr>
          <w:t>Приказа</w:t>
        </w:r>
      </w:hyperlink>
      <w:r>
        <w:t xml:space="preserve"> Минздрава России от 07.07.2023 N 352н)</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&lt;3&gt; В соответствии с </w:t>
      </w:r>
      <w:hyperlink r:id="rId27">
        <w:r>
          <w:rPr>
            <w:color w:val="0000FF"/>
          </w:rPr>
          <w:t>подпунктом 1 пункта 2 статьи 18</w:t>
        </w:r>
      </w:hyperlink>
      <w:r>
        <w:t xml:space="preserve"> Федерального закона N 5-ФЗ (Собрание законодательства Российской Федерации, 1995, N 3, ст. 168; 2016, N 22, ст. 3097).</w:t>
      </w:r>
    </w:p>
    <w:p w:rsidR="007E6B1F" w:rsidRDefault="007E6B1F">
      <w:pPr>
        <w:pStyle w:val="ConsPlusNormal"/>
        <w:jc w:val="both"/>
      </w:pPr>
    </w:p>
    <w:p w:rsidR="007E6B1F" w:rsidRDefault="007E6B1F">
      <w:pPr>
        <w:pStyle w:val="ConsPlusNormal"/>
        <w:ind w:firstLine="540"/>
        <w:jc w:val="both"/>
      </w:pPr>
      <w:r>
        <w:lastRenderedPageBreak/>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&lt;4&gt;;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&lt;4&gt; В соответствии с </w:t>
      </w:r>
      <w:hyperlink r:id="rId28">
        <w:r>
          <w:rPr>
            <w:color w:val="0000FF"/>
          </w:rPr>
          <w:t>частью 8 статьи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 2018, N 11, ст. 1591).</w:t>
      </w:r>
    </w:p>
    <w:p w:rsidR="007E6B1F" w:rsidRDefault="007E6B1F">
      <w:pPr>
        <w:pStyle w:val="ConsPlusNormal"/>
        <w:jc w:val="both"/>
      </w:pPr>
    </w:p>
    <w:p w:rsidR="007E6B1F" w:rsidRDefault="007E6B1F">
      <w:pPr>
        <w:pStyle w:val="ConsPlusNormal"/>
        <w:ind w:firstLine="540"/>
        <w:jc w:val="both"/>
      </w:pPr>
      <w: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&lt;5&gt;.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&lt;5&gt; В соответствии со </w:t>
      </w:r>
      <w:hyperlink r:id="rId29">
        <w:r>
          <w:rPr>
            <w:color w:val="0000FF"/>
          </w:rPr>
          <w:t>статьей 185.1</w:t>
        </w:r>
      </w:hyperlink>
      <w:r>
        <w:t xml:space="preserve"> Трудового кодекса Российской Федерации (Собрание законодательства Российской Федерации, 2002, N 1, ст. 3; 2020, N 31, ст. 5020).</w:t>
      </w:r>
    </w:p>
    <w:p w:rsidR="007E6B1F" w:rsidRDefault="007E6B1F">
      <w:pPr>
        <w:pStyle w:val="ConsPlusNormal"/>
        <w:jc w:val="both"/>
      </w:pPr>
    </w:p>
    <w:p w:rsidR="007E6B1F" w:rsidRDefault="007E6B1F">
      <w:pPr>
        <w:pStyle w:val="ConsPlusNormal"/>
        <w:ind w:firstLine="540"/>
        <w:jc w:val="both"/>
      </w:pPr>
      <w:r>
        <w:t>Годом прохождения диспансеризации считается календарный год, в котором гражданин достигает соответствующего возраста.</w:t>
      </w:r>
    </w:p>
    <w:p w:rsidR="007E6B1F" w:rsidRDefault="007E6B1F">
      <w:pPr>
        <w:pStyle w:val="ConsPlusNormal"/>
        <w:spacing w:before="220"/>
        <w:ind w:firstLine="540"/>
        <w:jc w:val="both"/>
      </w:pPr>
      <w:bookmarkStart w:id="3" w:name="P86"/>
      <w:bookmarkEnd w:id="3"/>
      <w:r>
        <w:t xml:space="preserve">5(1). В отношении ветеранов боевых действий, указанных в </w:t>
      </w:r>
      <w:hyperlink r:id="rId30">
        <w:r>
          <w:rPr>
            <w:color w:val="0000FF"/>
          </w:rPr>
          <w:t>абзацах втором</w:t>
        </w:r>
      </w:hyperlink>
      <w:r>
        <w:t xml:space="preserve"> и </w:t>
      </w:r>
      <w:hyperlink r:id="rId31">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диспансеризация проводится после получения медицинской организацией информации об их прибытии в субъект Российской Федерации.</w:t>
      </w:r>
    </w:p>
    <w:p w:rsidR="007E6B1F" w:rsidRDefault="007E6B1F">
      <w:pPr>
        <w:pStyle w:val="ConsPlusNormal"/>
        <w:spacing w:before="220"/>
        <w:ind w:firstLine="540"/>
        <w:jc w:val="both"/>
      </w:pPr>
      <w:r>
        <w:t xml:space="preserve">В случае, если граждане, указанные в </w:t>
      </w:r>
      <w:hyperlink w:anchor="P86">
        <w:r>
          <w:rPr>
            <w:color w:val="0000FF"/>
          </w:rPr>
          <w:t>абзаце первом</w:t>
        </w:r>
      </w:hyperlink>
      <w:r>
        <w:t xml:space="preserve"> настоящего пункта, не подлежат диспансеризации в текущем календарном году в соответствии с </w:t>
      </w:r>
      <w:hyperlink w:anchor="P66">
        <w:r>
          <w:rPr>
            <w:color w:val="0000FF"/>
          </w:rPr>
          <w:t>подпунктами 1</w:t>
        </w:r>
      </w:hyperlink>
      <w:r>
        <w:t xml:space="preserve"> и </w:t>
      </w:r>
      <w:hyperlink w:anchor="P67">
        <w:r>
          <w:rPr>
            <w:color w:val="0000FF"/>
          </w:rPr>
          <w:t>2 пункта 5</w:t>
        </w:r>
      </w:hyperlink>
      <w:r>
        <w:t xml:space="preserve"> настоящего порядка, перечень приемов (осмотров, консультаций) медицинскими работниками, исследований и иных медицинских вмешательств, проводимых в рамках диспансеризации, определяется предшествующим годом прохождения диспансеризации.</w:t>
      </w:r>
    </w:p>
    <w:p w:rsidR="007E6B1F" w:rsidRDefault="007E6B1F">
      <w:pPr>
        <w:pStyle w:val="ConsPlusNormal"/>
        <w:spacing w:before="220"/>
        <w:ind w:firstLine="540"/>
        <w:jc w:val="both"/>
      </w:pPr>
      <w:r>
        <w:t xml:space="preserve">При проведении диспансеризации гражданам, указанным в </w:t>
      </w:r>
      <w:hyperlink w:anchor="P86">
        <w:r>
          <w:rPr>
            <w:color w:val="0000FF"/>
          </w:rPr>
          <w:t>абзаце первом</w:t>
        </w:r>
      </w:hyperlink>
      <w:r>
        <w:t xml:space="preserve"> настоящего пункта, рекомендуется обеспечить консультирование медицинским психологом в день проведения первого этапа диспансеризации, а при невозможности консультирования медицинским психологом в указанный день - в период, установленный </w:t>
      </w:r>
      <w:hyperlink r:id="rId32">
        <w:r>
          <w:rPr>
            <w:color w:val="0000FF"/>
          </w:rPr>
          <w:t>абзацами седьмым</w:t>
        </w:r>
      </w:hyperlink>
      <w:r>
        <w:t xml:space="preserve"> и </w:t>
      </w:r>
      <w:hyperlink r:id="rId33">
        <w:r>
          <w:rPr>
            <w:color w:val="0000FF"/>
          </w:rPr>
          <w:t>восьмым</w:t>
        </w:r>
      </w:hyperlink>
      <w:r>
        <w:t xml:space="preserve"> подраздела "Порядок оказания медицинской помощи отдельным категориям ветеранов боевых действий" раздела II Программы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7E6B1F" w:rsidRDefault="007E6B1F">
      <w:pPr>
        <w:pStyle w:val="ConsPlusNormal"/>
        <w:jc w:val="both"/>
      </w:pPr>
      <w:r>
        <w:t xml:space="preserve">(п. 5(1) введен </w:t>
      </w:r>
      <w:hyperlink r:id="rId34">
        <w:r>
          <w:rPr>
            <w:color w:val="0000FF"/>
          </w:rPr>
          <w:t>Приказом</w:t>
        </w:r>
      </w:hyperlink>
      <w:r>
        <w:t xml:space="preserve"> Минздрава России от 15.06.2026 N 620н)</w:t>
      </w:r>
    </w:p>
    <w:p w:rsidR="007E6B1F" w:rsidRDefault="007E6B1F">
      <w:pPr>
        <w:pStyle w:val="ConsPlusNormal"/>
        <w:spacing w:before="220"/>
        <w:ind w:firstLine="540"/>
        <w:jc w:val="both"/>
      </w:pPr>
      <w:r>
        <w:t xml:space="preserve">6.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диспансеризации, определяется в соответствии с </w:t>
      </w:r>
      <w:hyperlink w:anchor="P196">
        <w:r>
          <w:rPr>
            <w:color w:val="0000FF"/>
          </w:rPr>
          <w:t>пунктами 16</w:t>
        </w:r>
      </w:hyperlink>
      <w:r>
        <w:t xml:space="preserve"> - </w:t>
      </w:r>
      <w:hyperlink w:anchor="P234">
        <w:r>
          <w:rPr>
            <w:color w:val="0000FF"/>
          </w:rPr>
          <w:t>18</w:t>
        </w:r>
      </w:hyperlink>
      <w:r>
        <w:t xml:space="preserve"> настоящего порядка и </w:t>
      </w:r>
      <w:hyperlink w:anchor="P315">
        <w:r>
          <w:rPr>
            <w:color w:val="0000FF"/>
          </w:rPr>
          <w:t>приложениями N 1</w:t>
        </w:r>
      </w:hyperlink>
      <w:r>
        <w:t xml:space="preserve"> и </w:t>
      </w:r>
      <w:hyperlink w:anchor="P3519">
        <w:r>
          <w:rPr>
            <w:color w:val="0000FF"/>
          </w:rPr>
          <w:t>N 2</w:t>
        </w:r>
      </w:hyperlink>
      <w:r>
        <w:t xml:space="preserve"> к настоящему порядку.</w:t>
      </w:r>
    </w:p>
    <w:p w:rsidR="007E6B1F" w:rsidRDefault="007E6B1F">
      <w:pPr>
        <w:pStyle w:val="ConsPlusNormal"/>
        <w:spacing w:before="220"/>
        <w:ind w:firstLine="540"/>
        <w:jc w:val="both"/>
      </w:pPr>
      <w:r>
        <w:t xml:space="preserve">7. Профилактический медицинский осмотр и диспансеризация проводятся в рамках </w:t>
      </w:r>
      <w:hyperlink r:id="rId35">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E6B1F" w:rsidRDefault="007E6B1F">
      <w:pPr>
        <w:pStyle w:val="ConsPlusNormal"/>
        <w:spacing w:before="220"/>
        <w:ind w:firstLine="540"/>
        <w:jc w:val="both"/>
      </w:pPr>
      <w:r>
        <w:t>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 установленными программой государственных гарантий бесплатного оказания гражданам медицинской помощи на соответствующий год и плановый период.</w:t>
      </w:r>
    </w:p>
    <w:p w:rsidR="007E6B1F" w:rsidRDefault="007E6B1F">
      <w:pPr>
        <w:pStyle w:val="ConsPlusNormal"/>
        <w:jc w:val="both"/>
      </w:pPr>
      <w:r>
        <w:t xml:space="preserve">(в ред. </w:t>
      </w:r>
      <w:hyperlink r:id="rId36">
        <w:r>
          <w:rPr>
            <w:color w:val="0000FF"/>
          </w:rPr>
          <w:t>Приказа</w:t>
        </w:r>
      </w:hyperlink>
      <w:r>
        <w:t xml:space="preserve"> Минздрава России от 19.07.2024 N 378н)</w:t>
      </w:r>
    </w:p>
    <w:p w:rsidR="007E6B1F" w:rsidRDefault="007E6B1F">
      <w:pPr>
        <w:pStyle w:val="ConsPlusNormal"/>
        <w:spacing w:before="220"/>
        <w:ind w:firstLine="540"/>
        <w:jc w:val="both"/>
      </w:pPr>
      <w:r>
        <w:t xml:space="preserve">Абзац утратил силу. - </w:t>
      </w:r>
      <w:hyperlink r:id="rId37">
        <w:r>
          <w:rPr>
            <w:color w:val="0000FF"/>
          </w:rPr>
          <w:t>Приказ</w:t>
        </w:r>
      </w:hyperlink>
      <w:r>
        <w:t xml:space="preserve"> Минздрава России от 19.07.2024 N 378н.</w:t>
      </w:r>
    </w:p>
    <w:p w:rsidR="007E6B1F" w:rsidRDefault="007E6B1F">
      <w:pPr>
        <w:pStyle w:val="ConsPlusNormal"/>
        <w:spacing w:before="220"/>
        <w:ind w:firstLine="540"/>
        <w:jc w:val="both"/>
      </w:pPr>
      <w:r>
        <w:t>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rsidR="007E6B1F" w:rsidRDefault="007E6B1F">
      <w:pPr>
        <w:pStyle w:val="ConsPlusNormal"/>
        <w:spacing w:before="220"/>
        <w:ind w:firstLine="540"/>
        <w:jc w:val="both"/>
      </w:pPr>
      <w:r>
        <w:t xml:space="preserve">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(анкетирования), получения информации о целях и объемах профилактических медицинских осмотров и диспансеризации,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информирования о порядке прохождения медицинского осмотра и диспансеризации и последовательности приемов (осмотров, консультаций) медицинскими работниками, исследований и иных медицинских вмешательств, в том числе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38">
        <w:r>
          <w:rPr>
            <w:color w:val="0000FF"/>
          </w:rPr>
          <w:t>частью 5 статьи 91</w:t>
        </w:r>
      </w:hyperlink>
      <w:r>
        <w:t xml:space="preserve"> Федерального закона N 323-ФЗ.</w:t>
      </w:r>
    </w:p>
    <w:p w:rsidR="007E6B1F" w:rsidRDefault="007E6B1F">
      <w:pPr>
        <w:pStyle w:val="ConsPlusNormal"/>
        <w:spacing w:before="220"/>
        <w:ind w:firstLine="540"/>
        <w:jc w:val="both"/>
      </w:pPr>
      <w:r>
        <w:t>Профилактический медицинский осмотр и первый этап диспансеризации рекомендуется проводить в течение одного рабочего дня.</w:t>
      </w:r>
    </w:p>
    <w:p w:rsidR="007E6B1F" w:rsidRDefault="007E6B1F">
      <w:pPr>
        <w:pStyle w:val="ConsPlusNormal"/>
        <w:spacing w:before="220"/>
        <w:ind w:firstLine="540"/>
        <w:jc w:val="both"/>
      </w:pPr>
      <w:r>
        <w:t>8.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w:t>
      </w:r>
    </w:p>
    <w:p w:rsidR="007E6B1F" w:rsidRDefault="007E6B1F">
      <w:pPr>
        <w:pStyle w:val="ConsPlusNormal"/>
        <w:spacing w:before="220"/>
        <w:ind w:firstLine="540"/>
        <w:jc w:val="both"/>
      </w:pPr>
      <w:r>
        <w:t>При необходимости для проведения приемов (осмотров, консультаций) медицинскими работниками, исследований и иных медицинских вмешательств, проводимых в рамках профилактических медицинских осмотров и диспансеризации, могут привлекаться медицинские работники медицинских организаций, оказывающих специализированную медицинскую помощь.</w:t>
      </w:r>
    </w:p>
    <w:p w:rsidR="007E6B1F" w:rsidRDefault="007E6B1F">
      <w:pPr>
        <w:pStyle w:val="ConsPlusNormal"/>
        <w:spacing w:before="220"/>
        <w:ind w:firstLine="540"/>
        <w:jc w:val="both"/>
      </w:pPr>
      <w:r>
        <w:t xml:space="preserve">9. Профилактический медицинский осмотр и диспансеризация осуществляются медицинскими организациями (иными организациями, осуществляющими медицинскую 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w:t>
      </w:r>
      <w:r>
        <w:lastRenderedPageBreak/>
        <w:t xml:space="preserve">работы (услуги) по </w:t>
      </w:r>
      <w:hyperlink r:id="rId39">
        <w:r>
          <w:rPr>
            <w:color w:val="0000FF"/>
          </w:rPr>
          <w:t>"медицинским осмотрам профилактическим"</w:t>
        </w:r>
      </w:hyperlink>
      <w:r>
        <w:t xml:space="preserve">, </w:t>
      </w:r>
      <w:hyperlink r:id="rId40">
        <w:r>
          <w:rPr>
            <w:color w:val="0000FF"/>
          </w:rPr>
          <w:t>"терапии"</w:t>
        </w:r>
      </w:hyperlink>
      <w:r>
        <w:t xml:space="preserve"> или </w:t>
      </w:r>
      <w:hyperlink r:id="rId41">
        <w:r>
          <w:rPr>
            <w:color w:val="0000FF"/>
          </w:rPr>
          <w:t>"общей врачебной практике (семейной медицине)"</w:t>
        </w:r>
      </w:hyperlink>
      <w:r>
        <w:t xml:space="preserve">, </w:t>
      </w:r>
      <w:hyperlink r:id="rId42">
        <w:r>
          <w:rPr>
            <w:color w:val="0000FF"/>
          </w:rPr>
          <w:t>"акушерству и гинекологии"</w:t>
        </w:r>
      </w:hyperlink>
      <w:r>
        <w:t xml:space="preserve"> (для лицензий на осуществление медицинской деятельности, выданных до вступления в силу постановления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t>Сколково</w:t>
      </w:r>
      <w:proofErr w:type="spellEnd"/>
      <w:r>
        <w:t>")") &lt;6&gt; или "</w:t>
      </w:r>
      <w:hyperlink r:id="rId43">
        <w:r>
          <w:rPr>
            <w:color w:val="0000FF"/>
          </w:rPr>
          <w:t>акушерству и гинекологии</w:t>
        </w:r>
      </w:hyperlink>
      <w:r>
        <w:t xml:space="preserve"> (за исключением использования вспомогательных репродуктивных технологий)", "</w:t>
      </w:r>
      <w:hyperlink r:id="rId44">
        <w:r>
          <w:rPr>
            <w:color w:val="0000FF"/>
          </w:rPr>
          <w:t>акушерству и гинекологии</w:t>
        </w:r>
      </w:hyperlink>
      <w:r>
        <w:t xml:space="preserve"> (за исключением использования вспомогательных репродуктивных технологий и искусственного прерывания беременности)", </w:t>
      </w:r>
      <w:hyperlink r:id="rId45">
        <w:r>
          <w:rPr>
            <w:color w:val="0000FF"/>
          </w:rPr>
          <w:t>"акушерскому делу"</w:t>
        </w:r>
      </w:hyperlink>
      <w:r>
        <w:t xml:space="preserve"> или </w:t>
      </w:r>
      <w:hyperlink r:id="rId46">
        <w:r>
          <w:rPr>
            <w:color w:val="0000FF"/>
          </w:rPr>
          <w:t>"лечебному делу"</w:t>
        </w:r>
      </w:hyperlink>
      <w:r>
        <w:t xml:space="preserve">, </w:t>
      </w:r>
      <w:hyperlink r:id="rId47">
        <w:r>
          <w:rPr>
            <w:color w:val="0000FF"/>
          </w:rPr>
          <w:t>"офтальмологии"</w:t>
        </w:r>
      </w:hyperlink>
      <w:r>
        <w:t xml:space="preserve">, </w:t>
      </w:r>
      <w:hyperlink r:id="rId48">
        <w:r>
          <w:rPr>
            <w:color w:val="0000FF"/>
          </w:rPr>
          <w:t>"неврологии"</w:t>
        </w:r>
      </w:hyperlink>
      <w:r>
        <w:t>, "</w:t>
      </w:r>
      <w:hyperlink r:id="rId49">
        <w:r>
          <w:rPr>
            <w:color w:val="0000FF"/>
          </w:rPr>
          <w:t>оториноларингологии</w:t>
        </w:r>
      </w:hyperlink>
      <w:r>
        <w:t xml:space="preserve"> (за исключением </w:t>
      </w:r>
      <w:proofErr w:type="spellStart"/>
      <w:r>
        <w:t>кохлеарной</w:t>
      </w:r>
      <w:proofErr w:type="spellEnd"/>
      <w:r>
        <w:t xml:space="preserve"> имплантации)", </w:t>
      </w:r>
      <w:hyperlink r:id="rId50">
        <w:r>
          <w:rPr>
            <w:color w:val="0000FF"/>
          </w:rPr>
          <w:t>"хирургии"</w:t>
        </w:r>
      </w:hyperlink>
      <w:r>
        <w:t xml:space="preserve"> или </w:t>
      </w:r>
      <w:hyperlink r:id="rId51">
        <w:r>
          <w:rPr>
            <w:color w:val="0000FF"/>
          </w:rPr>
          <w:t>"</w:t>
        </w:r>
        <w:proofErr w:type="spellStart"/>
        <w:r>
          <w:rPr>
            <w:color w:val="0000FF"/>
          </w:rPr>
          <w:t>колопроктологии</w:t>
        </w:r>
        <w:proofErr w:type="spellEnd"/>
        <w:r>
          <w:rPr>
            <w:color w:val="0000FF"/>
          </w:rPr>
          <w:t>"</w:t>
        </w:r>
      </w:hyperlink>
      <w:r>
        <w:t xml:space="preserve">, </w:t>
      </w:r>
      <w:hyperlink r:id="rId52">
        <w:r>
          <w:rPr>
            <w:color w:val="0000FF"/>
          </w:rPr>
          <w:t>"рентгенологии"</w:t>
        </w:r>
      </w:hyperlink>
      <w:r>
        <w:t xml:space="preserve">, </w:t>
      </w:r>
      <w:hyperlink r:id="rId53">
        <w:r>
          <w:rPr>
            <w:color w:val="0000FF"/>
          </w:rPr>
          <w:t>"клинической лабораторной диагностике"</w:t>
        </w:r>
      </w:hyperlink>
      <w:r>
        <w:t xml:space="preserve"> или </w:t>
      </w:r>
      <w:hyperlink r:id="rId54">
        <w:r>
          <w:rPr>
            <w:color w:val="0000FF"/>
          </w:rPr>
          <w:t>"лабораторной диагностике"</w:t>
        </w:r>
      </w:hyperlink>
      <w:r>
        <w:t xml:space="preserve">, </w:t>
      </w:r>
      <w:hyperlink r:id="rId55">
        <w:r>
          <w:rPr>
            <w:color w:val="0000FF"/>
          </w:rPr>
          <w:t>"функциональной диагностике"</w:t>
        </w:r>
      </w:hyperlink>
      <w:r>
        <w:t xml:space="preserve">, </w:t>
      </w:r>
      <w:hyperlink r:id="rId56">
        <w:r>
          <w:rPr>
            <w:color w:val="0000FF"/>
          </w:rPr>
          <w:t>"ультразвуковой диагностике"</w:t>
        </w:r>
      </w:hyperlink>
      <w:r>
        <w:t xml:space="preserve">, </w:t>
      </w:r>
      <w:hyperlink r:id="rId57">
        <w:r>
          <w:rPr>
            <w:color w:val="0000FF"/>
          </w:rPr>
          <w:t>"урологии"</w:t>
        </w:r>
      </w:hyperlink>
      <w:r>
        <w:t xml:space="preserve">, </w:t>
      </w:r>
      <w:hyperlink r:id="rId58">
        <w:r>
          <w:rPr>
            <w:color w:val="0000FF"/>
          </w:rPr>
          <w:t>"эндоскопии"</w:t>
        </w:r>
      </w:hyperlink>
      <w:r>
        <w: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&lt;6&gt; Собрание законодательства Российской Федерации, 2012, N 17, ст. 1965; 2020, N 49. ст. 7934.</w:t>
      </w:r>
    </w:p>
    <w:p w:rsidR="007E6B1F" w:rsidRDefault="007E6B1F">
      <w:pPr>
        <w:pStyle w:val="ConsPlusNormal"/>
        <w:jc w:val="both"/>
      </w:pPr>
    </w:p>
    <w:p w:rsidR="007E6B1F" w:rsidRDefault="007E6B1F">
      <w:pPr>
        <w:pStyle w:val="ConsPlusNormal"/>
        <w:ind w:firstLine="540"/>
        <w:jc w:val="both"/>
      </w:pPr>
      <w:r>
        <w:t>10.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w:t>
      </w:r>
    </w:p>
    <w:p w:rsidR="007E6B1F" w:rsidRDefault="007E6B1F">
      <w:pPr>
        <w:pStyle w:val="ConsPlusNormal"/>
        <w:jc w:val="both"/>
      </w:pPr>
      <w:r>
        <w:t xml:space="preserve">(в ред. </w:t>
      </w:r>
      <w:hyperlink r:id="rId59">
        <w:r>
          <w:rPr>
            <w:color w:val="0000FF"/>
          </w:rPr>
          <w:t>Приказа</w:t>
        </w:r>
      </w:hyperlink>
      <w:r>
        <w:t xml:space="preserve"> Минздрава России от 28.09.2023 N 515н)</w:t>
      </w:r>
    </w:p>
    <w:p w:rsidR="007E6B1F" w:rsidRDefault="007E6B1F">
      <w:pPr>
        <w:pStyle w:val="ConsPlusNormal"/>
        <w:spacing w:before="220"/>
        <w:ind w:firstLine="540"/>
        <w:jc w:val="both"/>
      </w:pPr>
      <w:r>
        <w:t xml:space="preserve">При отсутствии в населенном пункте, в котором проживает гражданин старше 65 лет, медицинской организации, в которой могут быть проведены профилактический медицинский осмотр или диспансеризация, может осуществляться перевозка гражданина в медицинскую организацию в рамках мер социальной поддержки, предусмотренных в субъекте Российской Федерации в соответствии с Федеральным </w:t>
      </w:r>
      <w:hyperlink r:id="rId60">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&lt;7&gt;.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&lt;7&gt; Собрание законодательства Российской Федерации, 1999, N 42, ст. 5005; 2021, N 22, ст. 3690.</w:t>
      </w:r>
    </w:p>
    <w:p w:rsidR="007E6B1F" w:rsidRDefault="007E6B1F">
      <w:pPr>
        <w:pStyle w:val="ConsPlusNormal"/>
        <w:jc w:val="both"/>
      </w:pPr>
    </w:p>
    <w:p w:rsidR="007E6B1F" w:rsidRDefault="007E6B1F">
      <w:pPr>
        <w:pStyle w:val="ConsPlusNormal"/>
        <w:ind w:firstLine="540"/>
        <w:jc w:val="both"/>
      </w:pPr>
      <w:r>
        <w:t xml:space="preserve">Медицинской организацией работающему гражданину выдается справка о прохождении профилактического медицинского осмотра или диспансеризации в день </w:t>
      </w:r>
      <w:proofErr w:type="gramStart"/>
      <w:r>
        <w:t>прохождения</w:t>
      </w:r>
      <w:proofErr w:type="gramEnd"/>
      <w:r>
        <w:t xml:space="preserve"> указанных осмотра (диспансеризации) в соответствии с </w:t>
      </w:r>
      <w:hyperlink r:id="rId61">
        <w:r>
          <w:rPr>
            <w:color w:val="0000FF"/>
          </w:rPr>
          <w:t>Порядком</w:t>
        </w:r>
      </w:hyperlink>
      <w:r>
        <w:t xml:space="preserve"> выдачи медицинскими организациями справок и медицинских заключений, утвержденным приказом Министерства здравоохранения Российской Федерации от 14 сентября 2020 г. N 972н &lt;8&gt;.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&lt;8&gt; Зарегистрирован Министерством юстиции Российской Федерации 4 декабря 2020 г., регистрационный N 61261.</w:t>
      </w:r>
    </w:p>
    <w:p w:rsidR="007E6B1F" w:rsidRDefault="007E6B1F">
      <w:pPr>
        <w:pStyle w:val="ConsPlusNormal"/>
        <w:jc w:val="both"/>
      </w:pPr>
    </w:p>
    <w:p w:rsidR="007E6B1F" w:rsidRDefault="007E6B1F">
      <w:pPr>
        <w:pStyle w:val="ConsPlusNormal"/>
        <w:ind w:firstLine="540"/>
        <w:jc w:val="both"/>
      </w:pPr>
      <w:bookmarkStart w:id="4" w:name="P114"/>
      <w:bookmarkEnd w:id="4"/>
      <w:r>
        <w:t>10.1. Иная медицинская организация по согласованию с работодателем и (или) руководителем образовательной организации (их уполномоченными представителями) формирует предварительный перечень граждан для прохождения профилактических медицинских осмотров и (или) диспансеризации в иной медицинской организации, в том числе по месту нахождения мобильной медицинской бригады, организованной в структуре иной медицинской организации (включая место работы и учебы), предусматривающий адрес, дату и время проведения профилактических медицинских осмотров и (или) диспансеризации,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работника и (или) обучающегося.</w:t>
      </w:r>
    </w:p>
    <w:p w:rsidR="007E6B1F" w:rsidRDefault="007E6B1F">
      <w:pPr>
        <w:pStyle w:val="ConsPlusNormal"/>
        <w:spacing w:before="220"/>
        <w:ind w:firstLine="540"/>
        <w:jc w:val="both"/>
      </w:pPr>
      <w:r>
        <w:t xml:space="preserve">Иной медицинской организацией на основании сведений региональных информационных систем обязательного медицинского страхования, интегрированных с государственной информационной системой обязательного медицинского страхования, перечень граждан, предусмотренный </w:t>
      </w:r>
      <w:hyperlink w:anchor="P114">
        <w:r>
          <w:rPr>
            <w:color w:val="0000FF"/>
          </w:rPr>
          <w:t>абзацем первым</w:t>
        </w:r>
      </w:hyperlink>
      <w:r>
        <w:t xml:space="preserve"> настоящего пункта, направляется в территориальный фонд обязательного медицинского страхования, который осуществляет его сверку, в том числе на предмет исключения повторного в текущем году проведения профилактического медицинского осмотра или диспансеризации,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w:t>
      </w:r>
    </w:p>
    <w:p w:rsidR="007E6B1F" w:rsidRDefault="007E6B1F">
      <w:pPr>
        <w:pStyle w:val="ConsPlusNormal"/>
        <w:spacing w:before="220"/>
        <w:ind w:firstLine="540"/>
        <w:jc w:val="both"/>
      </w:pPr>
      <w:r>
        <w:t xml:space="preserve">Иной медицинской организацией посредством медицинской информационной системы медицинской организации и (или)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сформированной в форме электронных документов, представляется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62">
        <w:r>
          <w:rPr>
            <w:color w:val="0000FF"/>
          </w:rPr>
          <w:t>частью 5 статьи 91</w:t>
        </w:r>
      </w:hyperlink>
      <w:r>
        <w:t xml:space="preserve"> Федерального закона N 323-ФЗ.</w:t>
      </w:r>
    </w:p>
    <w:p w:rsidR="007E6B1F" w:rsidRDefault="007E6B1F">
      <w:pPr>
        <w:pStyle w:val="ConsPlusNormal"/>
        <w:spacing w:before="220"/>
        <w:ind w:firstLine="540"/>
        <w:jc w:val="both"/>
      </w:pPr>
      <w:r>
        <w:t xml:space="preserve">Иная медицинская организация обеспечивает передачу информации между медицинскими организациями, в которых граждане получают первичную медико-санитарную помощь, в том числе расположенными в других субъектах Российской Федерации, предусмотренной в карте учета профилактического медицинского осмотра (диспансеризации) по </w:t>
      </w:r>
      <w:hyperlink r:id="rId63">
        <w:r>
          <w:rPr>
            <w:color w:val="0000FF"/>
          </w:rPr>
          <w:t>форме</w:t>
        </w:r>
      </w:hyperlink>
      <w:r>
        <w:t>, утвержденной приказом Министерства здравоохранения Российской Федерации от 10 ноября 2020 г. N 1207н (зарегистрирован Министерством юстиции Российской Федерации 11 января 2021 г., регистрационный N 62033).</w:t>
      </w:r>
    </w:p>
    <w:p w:rsidR="007E6B1F" w:rsidRDefault="007E6B1F">
      <w:pPr>
        <w:pStyle w:val="ConsPlusNormal"/>
        <w:jc w:val="both"/>
      </w:pPr>
      <w:r>
        <w:t xml:space="preserve">(п. 10.1 введен </w:t>
      </w:r>
      <w:hyperlink r:id="rId64">
        <w:r>
          <w:rPr>
            <w:color w:val="0000FF"/>
          </w:rPr>
          <w:t>Приказом</w:t>
        </w:r>
      </w:hyperlink>
      <w:r>
        <w:t xml:space="preserve"> Минздрава России от 28.09.2023 N 515н)</w:t>
      </w:r>
    </w:p>
    <w:p w:rsidR="007E6B1F" w:rsidRDefault="007E6B1F">
      <w:pPr>
        <w:pStyle w:val="ConsPlusNormal"/>
        <w:spacing w:before="220"/>
        <w:ind w:firstLine="540"/>
        <w:jc w:val="both"/>
      </w:pPr>
      <w:r>
        <w:t>10(2). Ветераны боевых действий имеют право на прохождение профилактических медицинских осмотров и диспансеризации во внеочередном порядке &lt;8.1&gt; в медицинских организациях, в которых ветераны боевых действий получают первичную медико-санитарную помощь, в порядке, установленном законами и иными нормативными правовыми актами субъекта Российской Федерации &lt;8.2&gt;, в том числе по месту нахождения мобильных медицинских бригад, организованных в структуре этих медицинских организаций. Органы исполнительной власти субъектов Российской Федерации в сфере охраны здоровья вправе устанавливать перечень иных медицинских организаций,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lastRenderedPageBreak/>
        <w:t>&lt;8.1&gt; Раздел IV "Базовая программа обязательного медицинского страхования" Программы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w:t>
      </w:r>
    </w:p>
    <w:p w:rsidR="007E6B1F" w:rsidRDefault="007E6B1F">
      <w:pPr>
        <w:pStyle w:val="ConsPlusNormal"/>
        <w:spacing w:before="220"/>
        <w:ind w:firstLine="540"/>
        <w:jc w:val="both"/>
      </w:pPr>
      <w:r>
        <w:t xml:space="preserve">&lt;8.2&gt; </w:t>
      </w:r>
      <w:hyperlink r:id="rId65">
        <w:r>
          <w:rPr>
            <w:color w:val="0000FF"/>
          </w:rPr>
          <w:t>Подпункт 8 пункта 1</w:t>
        </w:r>
      </w:hyperlink>
      <w:r>
        <w:t xml:space="preserve"> и </w:t>
      </w:r>
      <w:hyperlink r:id="rId66">
        <w:r>
          <w:rPr>
            <w:color w:val="0000FF"/>
          </w:rPr>
          <w:t>подпункт 1 пункта 2 статьи 16</w:t>
        </w:r>
      </w:hyperlink>
      <w:r>
        <w:t xml:space="preserve"> Федерального закона N 5-ФЗ.</w:t>
      </w:r>
    </w:p>
    <w:p w:rsidR="007E6B1F" w:rsidRDefault="007E6B1F">
      <w:pPr>
        <w:pStyle w:val="ConsPlusNormal"/>
        <w:jc w:val="both"/>
      </w:pPr>
    </w:p>
    <w:p w:rsidR="007E6B1F" w:rsidRDefault="007E6B1F">
      <w:pPr>
        <w:pStyle w:val="ConsPlusNormal"/>
        <w:ind w:firstLine="540"/>
        <w:jc w:val="both"/>
      </w:pPr>
      <w:r>
        <w:t>Филиал Государственного фонда поддержки участников специальной военной операции "Защитники Отечества" формирует и направляет в органы исполнительной власти субъектов Российской Федерации в сфере охраны здоровья перечень ветеранов боевых действий, проживающих на территории соответствующего субъекта Российской Федерации, для прохождения профилактических медицинских осмотров и (или) диспансеризации, предусматривающий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ветерана боевых действий.</w:t>
      </w:r>
    </w:p>
    <w:p w:rsidR="007E6B1F" w:rsidRDefault="007E6B1F">
      <w:pPr>
        <w:pStyle w:val="ConsPlusNormal"/>
        <w:spacing w:before="220"/>
        <w:ind w:firstLine="540"/>
        <w:jc w:val="both"/>
      </w:pPr>
      <w:r>
        <w:t>Органы исполнительной власти субъектов Российской Федерации в сфере охраны здоровья совместно с медицинскими организациями, проводящими профилактические медицинские осмотры и диспансеризацию ветеранов боевых действий, по согласованию с филиалом Государственного фонда поддержки участников специальной военной операции "Защитники Отечества" формируют график прохождения профилактических медицинских осмотров и (или) диспансеризации, предусматривающий адрес, дату и время проведения профилактических медицинских осмотров и (или) диспансеризации,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ветерана боевых действий.</w:t>
      </w:r>
    </w:p>
    <w:p w:rsidR="007E6B1F" w:rsidRDefault="007E6B1F">
      <w:pPr>
        <w:pStyle w:val="ConsPlusNormal"/>
        <w:spacing w:before="220"/>
        <w:ind w:firstLine="540"/>
        <w:jc w:val="both"/>
      </w:pPr>
      <w:r>
        <w:t xml:space="preserve">Иная медицинская организация, проводящая профилактические медицинские осмотры и (или) диспансеризацию ветеранов боевых действий, обеспечивает обмен информацией с медицинскими организациями, в которых ветераны боевых действий получают первичную медико-санитарную помощь, в том числе расположенными в других субъектах Российской Федерации, предусмотренной в карте учета профилактического медицинского осмотра (диспансеризации) по учетной </w:t>
      </w:r>
      <w:hyperlink r:id="rId67">
        <w:r>
          <w:rPr>
            <w:color w:val="0000FF"/>
          </w:rPr>
          <w:t>форме</w:t>
        </w:r>
      </w:hyperlink>
      <w:r>
        <w:t xml:space="preserve"> медицинской документации N 131/у, утвержденной приказом Министерства здравоохранения Российской Федерации от 10 ноября 2020 г. N 1207н (зарегистрирован Министерством юстиции Российской Федерации 11 января 2021 г., регистрационный N 62033), действует до 1 февраля 2027 г.</w:t>
      </w:r>
    </w:p>
    <w:p w:rsidR="007E6B1F" w:rsidRDefault="007E6B1F">
      <w:pPr>
        <w:pStyle w:val="ConsPlusNormal"/>
        <w:spacing w:before="220"/>
        <w:ind w:firstLine="540"/>
        <w:jc w:val="both"/>
      </w:pPr>
      <w:r>
        <w:t xml:space="preserve">При отсутствии в населенном пункте, в котором проживает ветеран боевых действий, медицинской организации, проводящей профилактические медицинские осмотры и (или) диспансеризацию,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 предусмотренных в субъекте Российской Федерации в соответствии с </w:t>
      </w:r>
      <w:hyperlink r:id="rId68">
        <w:r>
          <w:rPr>
            <w:color w:val="0000FF"/>
          </w:rPr>
          <w:t>частью 3 статьи 48</w:t>
        </w:r>
      </w:hyperlink>
      <w:r>
        <w:t xml:space="preserve"> Федерального закона от 21 декабря 2021 г. N 414-ФЗ "Об общих принципах организации публичной власти в субъектах Российской Федерации", в том числе с участием службы социальных координаторов филиалов Государственного фонда поддержки участников специальной военной операции "Защитники Отечества".</w:t>
      </w:r>
    </w:p>
    <w:p w:rsidR="007E6B1F" w:rsidRDefault="007E6B1F">
      <w:pPr>
        <w:pStyle w:val="ConsPlusNormal"/>
        <w:jc w:val="both"/>
      </w:pPr>
      <w:r>
        <w:t xml:space="preserve">(п. 10.2 введен </w:t>
      </w:r>
      <w:hyperlink r:id="rId69">
        <w:r>
          <w:rPr>
            <w:color w:val="0000FF"/>
          </w:rPr>
          <w:t>Приказом</w:t>
        </w:r>
      </w:hyperlink>
      <w:r>
        <w:t xml:space="preserve"> Минздрава России от 19.07.2024 N 378н)</w:t>
      </w:r>
    </w:p>
    <w:p w:rsidR="007E6B1F" w:rsidRDefault="007E6B1F">
      <w:pPr>
        <w:pStyle w:val="ConsPlusNormal"/>
        <w:spacing w:before="220"/>
        <w:ind w:firstLine="540"/>
        <w:jc w:val="both"/>
      </w:pPr>
      <w:r>
        <w:t xml:space="preserve">11.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70">
        <w:r>
          <w:rPr>
            <w:color w:val="0000FF"/>
          </w:rPr>
          <w:t>статьей 20</w:t>
        </w:r>
      </w:hyperlink>
      <w:r>
        <w:t xml:space="preserve"> Федерального закона N 323-ФЗ.</w:t>
      </w:r>
    </w:p>
    <w:p w:rsidR="007E6B1F" w:rsidRDefault="007E6B1F">
      <w:pPr>
        <w:pStyle w:val="ConsPlusNormal"/>
        <w:spacing w:before="220"/>
        <w:ind w:firstLine="540"/>
        <w:jc w:val="both"/>
      </w:pPr>
      <w: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7E6B1F" w:rsidRDefault="007E6B1F">
      <w:pPr>
        <w:pStyle w:val="ConsPlusNormal"/>
        <w:spacing w:before="220"/>
        <w:ind w:firstLine="540"/>
        <w:jc w:val="both"/>
      </w:pPr>
      <w:r>
        <w:lastRenderedPageBreak/>
        <w:t>12. Руководитель медицинской организации, медицинские работники отделения (кабинета)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 находящегося на медицинском обслуживании в медицинской организации.</w:t>
      </w:r>
    </w:p>
    <w:p w:rsidR="007E6B1F" w:rsidRDefault="007E6B1F">
      <w:pPr>
        <w:pStyle w:val="ConsPlusNormal"/>
        <w:spacing w:before="220"/>
        <w:ind w:firstLine="540"/>
        <w:jc w:val="both"/>
      </w:pPr>
      <w:r>
        <w:t xml:space="preserve">Медицинский работник, уполномоченный руководителем медицинской организации, осуществляет информационное взаимодействие со страховыми медицинскими организациями в целях организации информирования граждан, подлежащих профилактическому медицинскому осмотру и (или) диспансеризации в текущем году, или их законных представителей о возможности прохождения профилактического медицинского осмотра и (или) диспансеризации в соответствии с </w:t>
      </w:r>
      <w:hyperlink r:id="rId71">
        <w:r>
          <w:rPr>
            <w:color w:val="0000FF"/>
          </w:rPr>
          <w:t>Правилами</w:t>
        </w:r>
      </w:hyperlink>
      <w:r>
        <w:t xml:space="preserve"> обязательного медицинского страхования, утвержденными приказом Министерства здравоохранения Российской Федерации от 28 февраля 2019 г. N 108н (далее - Правила обязательного медицинского страхования) &lt;9&gt;.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&lt;9&gt; Зарегистрирован Министерством юстиции Российской Федерации 17 мая 2019 г., регистрационный N 54643, с изменениями, внесенными приказами Министерства здравоохранения Российской Федерации от 9 апреля 2020 г. N 299н (зарегистрирован Министерством юстиции Российской Федерации 14 апреля 2020 г., регистрационный N 58074), от 25 сентября 2020 г. N 1024н (зарегистрирован Министерством юстиции Российской Федерации 14 октября 2020 г., регистрационный N 60369), от 10 февраля 2021 г. N 65н (зарегистрирован Министерством юстиции Российской Федерации 17 марта 2021 г., регистрационный N 62797), от 26 марта 2021 г. N 254н (зарегистрирован Министерством юстиции Российской Федерации 22 апреля 2021 г., регистрационный N 63210).</w:t>
      </w:r>
    </w:p>
    <w:p w:rsidR="007E6B1F" w:rsidRDefault="007E6B1F">
      <w:pPr>
        <w:pStyle w:val="ConsPlusNormal"/>
        <w:jc w:val="both"/>
      </w:pPr>
    </w:p>
    <w:p w:rsidR="007E6B1F" w:rsidRDefault="007E6B1F">
      <w:pPr>
        <w:pStyle w:val="ConsPlusNormal"/>
        <w:ind w:firstLine="540"/>
        <w:jc w:val="both"/>
      </w:pPr>
      <w:r>
        <w:t>Врач-терапевт (врач-терапевт участковый, врач-терапевт цехового врачебного участка, врач общей практики (семейный врач) (далее - врач-терапевт) является ответственным за организацию и проведение профилактического медицинского осмотра и диспансеризации населения терапевтического, в том числе цехового, участка (участка врача общей практики (семейного врача), обслуживаемой территории (далее - участок).</w:t>
      </w:r>
    </w:p>
    <w:p w:rsidR="007E6B1F" w:rsidRDefault="007E6B1F">
      <w:pPr>
        <w:pStyle w:val="ConsPlusNormal"/>
        <w:spacing w:before="220"/>
        <w:ind w:firstLine="540"/>
        <w:jc w:val="both"/>
      </w:pPr>
      <w:r>
        <w:t xml:space="preserve">Фельдшер фельдшерского здравпункта или фельдшерско-акушерского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том числе по проведению профилактического медицинского осмотра и диспансеризации, в </w:t>
      </w:r>
      <w:hyperlink r:id="rId72">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&lt;10&gt;.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&lt;10&gt;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7E6B1F" w:rsidRDefault="007E6B1F">
      <w:pPr>
        <w:pStyle w:val="ConsPlusNormal"/>
        <w:jc w:val="both"/>
      </w:pPr>
    </w:p>
    <w:p w:rsidR="007E6B1F" w:rsidRDefault="007E6B1F">
      <w:pPr>
        <w:pStyle w:val="ConsPlusNormal"/>
        <w:ind w:firstLine="540"/>
        <w:jc w:val="both"/>
      </w:pPr>
      <w:r>
        <w:t xml:space="preserve">13. Основными задачами фельдшера фельдшерского здравпункта или фельдшерско-акушерского пункта при организации и проведении профилактического медицинского осмотра и </w:t>
      </w:r>
      <w:r>
        <w:lastRenderedPageBreak/>
        <w:t>диспансеризации являются:</w:t>
      </w:r>
    </w:p>
    <w:p w:rsidR="007E6B1F" w:rsidRDefault="007E6B1F">
      <w:pPr>
        <w:pStyle w:val="ConsPlusNormal"/>
        <w:spacing w:before="220"/>
        <w:ind w:firstLine="540"/>
        <w:jc w:val="both"/>
      </w:pPr>
      <w:r>
        <w:t>1) привлечение населения, прикрепленного к фельдшерскому участку, к прохождению профилактического медицинского осмотра и диспансеризации, информирование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7E6B1F" w:rsidRDefault="007E6B1F">
      <w:pPr>
        <w:pStyle w:val="ConsPlusNormal"/>
        <w:spacing w:before="220"/>
        <w:ind w:firstLine="540"/>
        <w:jc w:val="both"/>
      </w:pPr>
      <w:r>
        <w:t>2)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7E6B1F" w:rsidRDefault="007E6B1F">
      <w:pPr>
        <w:pStyle w:val="ConsPlusNormal"/>
        <w:spacing w:before="220"/>
        <w:ind w:firstLine="540"/>
        <w:jc w:val="both"/>
      </w:pPr>
      <w:bookmarkStart w:id="5" w:name="P144"/>
      <w:bookmarkEnd w:id="5"/>
      <w:r>
        <w:t>3) выполнение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w:t>
      </w:r>
    </w:p>
    <w:p w:rsidR="007E6B1F" w:rsidRDefault="007E6B1F">
      <w:pPr>
        <w:pStyle w:val="ConsPlusNormal"/>
        <w:spacing w:before="220"/>
        <w:ind w:firstLine="540"/>
        <w:jc w:val="both"/>
      </w:pPr>
      <w:r>
        <w:t>опроса (анкетирования) граждан и подготовки заключения по его результатам, а также установления факта наличия дополнительных жалоб на состояние здоровья, не выявленных при опросе (анкетировании) (далее - анкетирование);</w:t>
      </w:r>
    </w:p>
    <w:p w:rsidR="007E6B1F" w:rsidRDefault="007E6B1F">
      <w:pPr>
        <w:pStyle w:val="ConsPlusNormal"/>
        <w:spacing w:before="220"/>
        <w:ind w:firstLine="540"/>
        <w:jc w:val="both"/>
      </w:pPr>
      <w:r>
        <w:t>расчета на основании антропометрии (измерение роста, массы тела, окружности талии) индекса массы тела;</w:t>
      </w:r>
    </w:p>
    <w:p w:rsidR="007E6B1F" w:rsidRDefault="007E6B1F">
      <w:pPr>
        <w:pStyle w:val="ConsPlusNormal"/>
        <w:spacing w:before="220"/>
        <w:ind w:firstLine="540"/>
        <w:jc w:val="both"/>
      </w:pPr>
      <w:r>
        <w:t>измерения артериального давления на периферических артериях;</w:t>
      </w:r>
    </w:p>
    <w:p w:rsidR="007E6B1F" w:rsidRDefault="007E6B1F">
      <w:pPr>
        <w:pStyle w:val="ConsPlusNormal"/>
        <w:spacing w:before="220"/>
        <w:ind w:firstLine="540"/>
        <w:jc w:val="both"/>
      </w:pPr>
      <w:r>
        <w:t>определения уровня общего холестерина в крови;</w:t>
      </w:r>
    </w:p>
    <w:p w:rsidR="007E6B1F" w:rsidRDefault="007E6B1F">
      <w:pPr>
        <w:pStyle w:val="ConsPlusNormal"/>
        <w:spacing w:before="220"/>
        <w:ind w:firstLine="540"/>
        <w:jc w:val="both"/>
      </w:pPr>
      <w:r>
        <w:t>определения уровня глюкозы в крови натощак;</w:t>
      </w:r>
    </w:p>
    <w:p w:rsidR="007E6B1F" w:rsidRDefault="007E6B1F">
      <w:pPr>
        <w:pStyle w:val="ConsPlusNormal"/>
        <w:spacing w:before="220"/>
        <w:ind w:firstLine="540"/>
        <w:jc w:val="both"/>
      </w:pPr>
      <w:r>
        <w:t>электрокардиографии в покое;</w:t>
      </w:r>
    </w:p>
    <w:p w:rsidR="007E6B1F" w:rsidRDefault="007E6B1F">
      <w:pPr>
        <w:pStyle w:val="ConsPlusNormal"/>
        <w:spacing w:before="220"/>
        <w:ind w:firstLine="540"/>
        <w:jc w:val="both"/>
      </w:pPr>
      <w:r>
        <w:t>измерения внутриглазного давления;</w:t>
      </w:r>
    </w:p>
    <w:p w:rsidR="007E6B1F" w:rsidRDefault="007E6B1F">
      <w:pPr>
        <w:pStyle w:val="ConsPlusNormal"/>
        <w:spacing w:before="220"/>
        <w:ind w:firstLine="540"/>
        <w:jc w:val="both"/>
      </w:pPr>
      <w:r>
        <w:t xml:space="preserve">осмотра фельдшером (акушеркой) и (или) взятия мазка с шейки матки в рамках проведения скрининга, направленного на раннее выявление онкологических заболеваний, согласно </w:t>
      </w:r>
      <w:hyperlink w:anchor="P3519">
        <w:r>
          <w:rPr>
            <w:color w:val="0000FF"/>
          </w:rPr>
          <w:t>приложению N 2</w:t>
        </w:r>
      </w:hyperlink>
      <w:r>
        <w:t xml:space="preserve"> к настоящему порядку;</w:t>
      </w:r>
    </w:p>
    <w:p w:rsidR="007E6B1F" w:rsidRDefault="007E6B1F">
      <w:pPr>
        <w:pStyle w:val="ConsPlusNormal"/>
        <w:spacing w:before="220"/>
        <w:ind w:firstLine="540"/>
        <w:jc w:val="both"/>
      </w:pPr>
      <w: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560">
        <w:r>
          <w:rPr>
            <w:color w:val="0000FF"/>
          </w:rPr>
          <w:t>приложением N 3</w:t>
        </w:r>
      </w:hyperlink>
      <w:r>
        <w:t xml:space="preserve"> к настоящему порядку;</w:t>
      </w:r>
    </w:p>
    <w:p w:rsidR="007E6B1F" w:rsidRDefault="007E6B1F">
      <w:pPr>
        <w:pStyle w:val="ConsPlusNormal"/>
        <w:spacing w:before="220"/>
        <w:ind w:firstLine="540"/>
        <w:jc w:val="both"/>
      </w:pPr>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хронической болезни почек;</w:t>
      </w:r>
    </w:p>
    <w:p w:rsidR="007E6B1F" w:rsidRDefault="007E6B1F">
      <w:pPr>
        <w:pStyle w:val="ConsPlusNormal"/>
        <w:spacing w:before="220"/>
        <w:ind w:firstLine="540"/>
        <w:jc w:val="both"/>
      </w:pPr>
      <w:r>
        <w:t>приема (осмотра) по результатам профилактического медицинского осмотра, в том числе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rsidR="007E6B1F" w:rsidRDefault="007E6B1F">
      <w:pPr>
        <w:pStyle w:val="ConsPlusNormal"/>
        <w:spacing w:before="220"/>
        <w:ind w:firstLine="540"/>
        <w:jc w:val="both"/>
      </w:pPr>
      <w:r>
        <w:t>проведения краткого индивидуального профилактического консультирования в рамках первого этапа диспансеризации;</w:t>
      </w:r>
    </w:p>
    <w:p w:rsidR="007E6B1F" w:rsidRDefault="007E6B1F">
      <w:pPr>
        <w:pStyle w:val="ConsPlusNormal"/>
        <w:spacing w:before="220"/>
        <w:ind w:firstLine="540"/>
        <w:jc w:val="both"/>
      </w:pPr>
      <w:bookmarkStart w:id="6" w:name="P157"/>
      <w:bookmarkEnd w:id="6"/>
      <w:r>
        <w:t xml:space="preserve">4) организация выполнения приемов (осмотров), медицинских исследований и иных медицинских вмешательств, входящих в объем профилактического медицинского осмотра и </w:t>
      </w:r>
      <w:r>
        <w:lastRenderedPageBreak/>
        <w:t xml:space="preserve">первого этапа диспансеризации, не указанных в </w:t>
      </w:r>
      <w:hyperlink w:anchor="P144">
        <w:r>
          <w:rPr>
            <w:color w:val="0000FF"/>
          </w:rPr>
          <w:t>подпункте 3 настоящего пункта</w:t>
        </w:r>
      </w:hyperlink>
      <w:r>
        <w:t xml:space="preserve">, в том числе направление по результатам профилактического медицинского осмотра граждан, находящихся под диспансерным наблюдением (с III группой здоровья), на прием (осмотр) врачом-терапевтом, врачом по медицинской профилактике отделения (кабинета) медицинской профилактики или центра здоровья в объеме, предусмотренном в </w:t>
      </w:r>
      <w:hyperlink w:anchor="P213">
        <w:r>
          <w:rPr>
            <w:color w:val="0000FF"/>
          </w:rPr>
          <w:t>подпункте 12 пункта 16</w:t>
        </w:r>
      </w:hyperlink>
      <w:r>
        <w:t xml:space="preserve"> настоящего порядка;</w:t>
      </w:r>
    </w:p>
    <w:p w:rsidR="007E6B1F" w:rsidRDefault="007E6B1F">
      <w:pPr>
        <w:pStyle w:val="ConsPlusNormal"/>
        <w:spacing w:before="220"/>
        <w:ind w:firstLine="540"/>
        <w:jc w:val="both"/>
      </w:pPr>
      <w:r>
        <w:t>5)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минут от начала появления симптомов) вызова бригады скорой медицинской помощи;</w:t>
      </w:r>
    </w:p>
    <w:p w:rsidR="007E6B1F" w:rsidRDefault="007E6B1F">
      <w:pPr>
        <w:pStyle w:val="ConsPlusNormal"/>
        <w:spacing w:before="220"/>
        <w:ind w:firstLine="540"/>
        <w:jc w:val="both"/>
      </w:pPr>
      <w:r>
        <w:t>6) подведение итогов проведения профилактического медицинского осмотра и диспансеризации на фельдшерском участке;</w:t>
      </w:r>
    </w:p>
    <w:p w:rsidR="007E6B1F" w:rsidRDefault="007E6B1F">
      <w:pPr>
        <w:pStyle w:val="ConsPlusNormal"/>
        <w:spacing w:before="220"/>
        <w:ind w:firstLine="540"/>
        <w:jc w:val="both"/>
      </w:pPr>
      <w:r>
        <w:t xml:space="preserve">7) формирование комплекта документов, заполнение </w:t>
      </w:r>
      <w:hyperlink r:id="rId73">
        <w:r>
          <w:rPr>
            <w:color w:val="0000FF"/>
          </w:rPr>
          <w:t>карты</w:t>
        </w:r>
      </w:hyperlink>
      <w:r>
        <w:t xml:space="preserve"> учета профилактического медицинского осмотра (диспансеризации) по форме, утвержденной приказом Министерства здравоохранения Российской Федерации от 10 ноября 2020 г. N 1207н &lt;11&gt; (далее - карта учета диспансеризации);</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&lt;11&gt; Зарегистрирован Министерством юстиции Российской Федерации 11 января 2021 г., регистрационный N 62033.</w:t>
      </w:r>
    </w:p>
    <w:p w:rsidR="007E6B1F" w:rsidRDefault="007E6B1F">
      <w:pPr>
        <w:pStyle w:val="ConsPlusNormal"/>
        <w:jc w:val="both"/>
      </w:pPr>
    </w:p>
    <w:p w:rsidR="007E6B1F" w:rsidRDefault="007E6B1F">
      <w:pPr>
        <w:pStyle w:val="ConsPlusNormal"/>
        <w:ind w:firstLine="540"/>
        <w:jc w:val="both"/>
      </w:pPr>
      <w:r>
        <w:t xml:space="preserve">8) информирование граждан о возможности медицинского освидетельствования для выявления ВИЧ-инфекции в соответствии со </w:t>
      </w:r>
      <w:hyperlink r:id="rId74">
        <w:r>
          <w:rPr>
            <w:color w:val="0000FF"/>
          </w:rPr>
          <w:t>статьей 7</w:t>
        </w:r>
      </w:hyperlink>
      <w:r>
        <w:t xml:space="preserve"> Федерального закона от 30 марта 1995 г. N 38-ФЗ "О предупреждении распространения в Российской Федерации заболевания, вызываемого вирусом иммунодефицита человека (ВИЧ-инфекции)" (далее - Федеральный закон N 38-ФЗ) &lt;12&gt; с предоставлением адресов медицинских организаций, в которых возможно осуществить добровольное, в том числе анонимное, медицинское освидетельствование для выявления ВИЧ-инфекции.</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&lt;12&gt; Собрание законодательства Российской Федерации, 1995, N 14, ст. 1212; 2013, N 48, ст. 6165.</w:t>
      </w:r>
    </w:p>
    <w:p w:rsidR="007E6B1F" w:rsidRDefault="007E6B1F">
      <w:pPr>
        <w:pStyle w:val="ConsPlusNormal"/>
        <w:jc w:val="both"/>
      </w:pPr>
    </w:p>
    <w:p w:rsidR="007E6B1F" w:rsidRDefault="007E6B1F">
      <w:pPr>
        <w:pStyle w:val="ConsPlusNormal"/>
        <w:ind w:firstLine="540"/>
        <w:jc w:val="both"/>
      </w:pPr>
      <w:r>
        <w:t>14. Основными задачами врача-терапевта при организации и проведении профилактического медицинского осмотра и диспансеризации являются:</w:t>
      </w:r>
    </w:p>
    <w:p w:rsidR="007E6B1F" w:rsidRDefault="007E6B1F">
      <w:pPr>
        <w:pStyle w:val="ConsPlusNormal"/>
        <w:spacing w:before="220"/>
        <w:ind w:firstLine="540"/>
        <w:jc w:val="both"/>
      </w:pPr>
      <w:r>
        <w:t>1) привлечение населения, прикрепленного к участку, к прохождению профилактического медицинского осмотра и диспансеризации, информирование граждан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7E6B1F" w:rsidRDefault="007E6B1F">
      <w:pPr>
        <w:pStyle w:val="ConsPlusNormal"/>
        <w:spacing w:before="220"/>
        <w:ind w:firstLine="540"/>
        <w:jc w:val="both"/>
      </w:pPr>
      <w:r>
        <w:t xml:space="preserve">2) прием (осмотр) по результатам профилактического медицинского осмотра, в том числе граждан, направленных в соответствии с </w:t>
      </w:r>
      <w:hyperlink w:anchor="P157">
        <w:r>
          <w:rPr>
            <w:color w:val="0000FF"/>
          </w:rPr>
          <w:t>подпунктом 4 пункта 13</w:t>
        </w:r>
      </w:hyperlink>
      <w:r>
        <w:t xml:space="preserve"> и </w:t>
      </w:r>
      <w:hyperlink w:anchor="P190">
        <w:r>
          <w:rPr>
            <w:color w:val="0000FF"/>
          </w:rPr>
          <w:t>подпунктом 6 пункта 15</w:t>
        </w:r>
      </w:hyperlink>
      <w:r>
        <w:t xml:space="preserve"> настоящего порядка, в объеме, предусмотренном в </w:t>
      </w:r>
      <w:hyperlink w:anchor="P213">
        <w:r>
          <w:rPr>
            <w:color w:val="0000FF"/>
          </w:rPr>
          <w:t>подпункте 12 пункта 16</w:t>
        </w:r>
      </w:hyperlink>
      <w:r>
        <w:t xml:space="preserve"> настоящего порядка, </w:t>
      </w:r>
      <w:r>
        <w:lastRenderedPageBreak/>
        <w:t xml:space="preserve">прием (осмотр) по результатам первого этапа диспансеризации, включающий осмотр на выявление визуальных и иных локализаций онкологических заболеваний, включающих осмотр кожных покровов, слизистых губ и ротовой полости, пальпацию щитовидной железы, лимфатических узлов, с целью установления диагноза заболевания (состояния), определения группы здоровья, группы диспансерного наблюдения, определения медицинских показаний для осмотров (консультаций) и исследований в рамках второго этапа диспансеризации, а также прием (осмотр) по результатам второго этапа диспансеризации в объеме, предусмотренном в </w:t>
      </w:r>
      <w:hyperlink w:anchor="P247">
        <w:r>
          <w:rPr>
            <w:color w:val="0000FF"/>
          </w:rPr>
          <w:t>подпункте 13 пункта 18</w:t>
        </w:r>
      </w:hyperlink>
      <w:r>
        <w:t xml:space="preserve"> настоящего порядка;</w:t>
      </w:r>
    </w:p>
    <w:p w:rsidR="007E6B1F" w:rsidRDefault="007E6B1F">
      <w:pPr>
        <w:pStyle w:val="ConsPlusNormal"/>
        <w:spacing w:before="220"/>
        <w:ind w:firstLine="540"/>
        <w:jc w:val="both"/>
      </w:pPr>
      <w:r>
        <w:t>3) разъяснение пациентам с факторами риска хронических неинфекционных заболеваний о мерах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7E6B1F" w:rsidRDefault="007E6B1F">
      <w:pPr>
        <w:pStyle w:val="ConsPlusNormal"/>
        <w:spacing w:before="220"/>
        <w:ind w:firstLine="540"/>
        <w:jc w:val="both"/>
      </w:pPr>
      <w:r>
        <w:t>4) подведение итогов проведения профилактического медицинского осмотра и диспансеризации на участке;</w:t>
      </w:r>
    </w:p>
    <w:p w:rsidR="007E6B1F" w:rsidRDefault="007E6B1F">
      <w:pPr>
        <w:pStyle w:val="ConsPlusNormal"/>
        <w:spacing w:before="220"/>
        <w:ind w:firstLine="540"/>
        <w:jc w:val="both"/>
      </w:pPr>
      <w:r>
        <w:t xml:space="preserve">5) информирование граждан о возможности медицинского освидетельствования для выявления ВИЧ-инфекции в соответствии со </w:t>
      </w:r>
      <w:hyperlink r:id="rId75">
        <w:r>
          <w:rPr>
            <w:color w:val="0000FF"/>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7E6B1F" w:rsidRDefault="007E6B1F">
      <w:pPr>
        <w:pStyle w:val="ConsPlusNormal"/>
        <w:spacing w:before="220"/>
        <w:ind w:firstLine="540"/>
        <w:jc w:val="both"/>
      </w:pPr>
      <w:r>
        <w:t>15. Основными задачами отделения (кабинета) медицинской профилактики и центра здоровья при организации и проведении профилактического медицинского осмотра и диспансеризации являются:</w:t>
      </w:r>
    </w:p>
    <w:p w:rsidR="007E6B1F" w:rsidRDefault="007E6B1F">
      <w:pPr>
        <w:pStyle w:val="ConsPlusNormal"/>
        <w:spacing w:before="220"/>
        <w:ind w:firstLine="540"/>
        <w:jc w:val="both"/>
      </w:pPr>
      <w:r>
        <w:t>1) составление плана проведения профилактического медицинского осмотра и диспансеризации в текущем календарном году (ежемесячного, ежедекадного);</w:t>
      </w:r>
    </w:p>
    <w:p w:rsidR="007E6B1F" w:rsidRDefault="007E6B1F">
      <w:pPr>
        <w:pStyle w:val="ConsPlusNormal"/>
        <w:spacing w:before="220"/>
        <w:ind w:firstLine="540"/>
        <w:jc w:val="both"/>
      </w:pPr>
      <w:r>
        <w:t>2) участие в информировании населения, находящегося на медицинском обслуживании в медицинской организации, о проведении профилактического медицинского осмотра и диспансеризации, их целях, а также в проведении разъяснительной работы и мотивировании граждан к прохождению профилактического медицинского осмотра, диспансеризации;</w:t>
      </w:r>
    </w:p>
    <w:p w:rsidR="007E6B1F" w:rsidRDefault="007E6B1F">
      <w:pPr>
        <w:pStyle w:val="ConsPlusNormal"/>
        <w:spacing w:before="220"/>
        <w:ind w:firstLine="540"/>
        <w:jc w:val="both"/>
      </w:pPr>
      <w:r>
        <w:t>3)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7E6B1F" w:rsidRDefault="007E6B1F">
      <w:pPr>
        <w:pStyle w:val="ConsPlusNormal"/>
        <w:spacing w:before="220"/>
        <w:ind w:firstLine="540"/>
        <w:jc w:val="both"/>
      </w:pPr>
      <w:bookmarkStart w:id="7" w:name="P178"/>
      <w:bookmarkEnd w:id="7"/>
      <w:r>
        <w:t>4) выполнение приемов (осмотров), медицинских исследований и иных медицинских вмешательств, входящих в объем профилактического медицинского осмотра и диспансеризации:</w:t>
      </w:r>
    </w:p>
    <w:p w:rsidR="007E6B1F" w:rsidRDefault="007E6B1F">
      <w:pPr>
        <w:pStyle w:val="ConsPlusNormal"/>
        <w:spacing w:before="220"/>
        <w:ind w:firstLine="540"/>
        <w:jc w:val="both"/>
      </w:pPr>
      <w:r>
        <w:t>анкетирования;</w:t>
      </w:r>
    </w:p>
    <w:p w:rsidR="007E6B1F" w:rsidRDefault="007E6B1F">
      <w:pPr>
        <w:pStyle w:val="ConsPlusNormal"/>
        <w:spacing w:before="220"/>
        <w:ind w:firstLine="540"/>
        <w:jc w:val="both"/>
      </w:pPr>
      <w:r>
        <w:t>расчета на основании антропометрии (измерение роста, массы тела, окружности талии) индекса массы тела;</w:t>
      </w:r>
    </w:p>
    <w:p w:rsidR="007E6B1F" w:rsidRDefault="007E6B1F">
      <w:pPr>
        <w:pStyle w:val="ConsPlusNormal"/>
        <w:spacing w:before="220"/>
        <w:ind w:firstLine="540"/>
        <w:jc w:val="both"/>
      </w:pPr>
      <w:r>
        <w:t>измерения артериального давления на периферических артериях;</w:t>
      </w:r>
    </w:p>
    <w:p w:rsidR="007E6B1F" w:rsidRDefault="007E6B1F">
      <w:pPr>
        <w:pStyle w:val="ConsPlusNormal"/>
        <w:spacing w:before="220"/>
        <w:ind w:firstLine="540"/>
        <w:jc w:val="both"/>
      </w:pPr>
      <w:r>
        <w:t>определения уровня общего холестерина в крови;</w:t>
      </w:r>
    </w:p>
    <w:p w:rsidR="007E6B1F" w:rsidRDefault="007E6B1F">
      <w:pPr>
        <w:pStyle w:val="ConsPlusNormal"/>
        <w:spacing w:before="220"/>
        <w:ind w:firstLine="540"/>
        <w:jc w:val="both"/>
      </w:pPr>
      <w:r>
        <w:t>определения уровня глюкозы в крови натощак;</w:t>
      </w:r>
    </w:p>
    <w:p w:rsidR="007E6B1F" w:rsidRDefault="007E6B1F">
      <w:pPr>
        <w:pStyle w:val="ConsPlusNormal"/>
        <w:spacing w:before="220"/>
        <w:ind w:firstLine="540"/>
        <w:jc w:val="both"/>
      </w:pPr>
      <w:r>
        <w:t>измерения внутриглазного давления;</w:t>
      </w:r>
    </w:p>
    <w:p w:rsidR="007E6B1F" w:rsidRDefault="007E6B1F">
      <w:pPr>
        <w:pStyle w:val="ConsPlusNormal"/>
        <w:spacing w:before="220"/>
        <w:ind w:firstLine="540"/>
        <w:jc w:val="both"/>
      </w:pPr>
      <w:r>
        <w:lastRenderedPageBreak/>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560">
        <w:r>
          <w:rPr>
            <w:color w:val="0000FF"/>
          </w:rPr>
          <w:t>приложением N 3</w:t>
        </w:r>
      </w:hyperlink>
      <w:r>
        <w:t xml:space="preserve"> к настоящему порядку;</w:t>
      </w:r>
    </w:p>
    <w:p w:rsidR="007E6B1F" w:rsidRDefault="007E6B1F">
      <w:pPr>
        <w:pStyle w:val="ConsPlusNormal"/>
        <w:spacing w:before="220"/>
        <w:ind w:firstLine="540"/>
        <w:jc w:val="both"/>
      </w:pPr>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хронической болезни почек;</w:t>
      </w:r>
    </w:p>
    <w:p w:rsidR="007E6B1F" w:rsidRDefault="007E6B1F">
      <w:pPr>
        <w:pStyle w:val="ConsPlusNormal"/>
        <w:spacing w:before="220"/>
        <w:ind w:firstLine="540"/>
        <w:jc w:val="both"/>
      </w:pPr>
      <w:r>
        <w:t xml:space="preserve">приема (осмотра) по результатам профилактического медицинского осмотра в объеме, предусмотренном в </w:t>
      </w:r>
      <w:hyperlink w:anchor="P213">
        <w:r>
          <w:rPr>
            <w:color w:val="0000FF"/>
          </w:rPr>
          <w:t>подпункте 12 пункта 16</w:t>
        </w:r>
      </w:hyperlink>
      <w:r>
        <w:t xml:space="preserve"> настоящего порядка;</w:t>
      </w:r>
    </w:p>
    <w:p w:rsidR="007E6B1F" w:rsidRDefault="007E6B1F">
      <w:pPr>
        <w:pStyle w:val="ConsPlusNormal"/>
        <w:spacing w:before="220"/>
        <w:ind w:firstLine="540"/>
        <w:jc w:val="both"/>
      </w:pPr>
      <w:r>
        <w:t>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 а также углубленного профилактического консультирования в рамках второго этапа диспансеризации.</w:t>
      </w:r>
    </w:p>
    <w:p w:rsidR="007E6B1F" w:rsidRDefault="007E6B1F">
      <w:pPr>
        <w:pStyle w:val="ConsPlusNormal"/>
        <w:spacing w:before="220"/>
        <w:ind w:firstLine="540"/>
        <w:jc w:val="both"/>
      </w:pPr>
      <w:r>
        <w:t xml:space="preserve">5) организация выполнения медицинских исследований и иных медицинских вмешательств, входящих в объем профилактического медицинского осмотра и диспансеризации, не указанных в </w:t>
      </w:r>
      <w:hyperlink w:anchor="P178">
        <w:r>
          <w:rPr>
            <w:color w:val="0000FF"/>
          </w:rPr>
          <w:t>подпункте 4 настоящего пункта</w:t>
        </w:r>
      </w:hyperlink>
      <w:r>
        <w:t>;</w:t>
      </w:r>
    </w:p>
    <w:p w:rsidR="007E6B1F" w:rsidRDefault="007E6B1F">
      <w:pPr>
        <w:pStyle w:val="ConsPlusNormal"/>
        <w:spacing w:before="220"/>
        <w:ind w:firstLine="540"/>
        <w:jc w:val="both"/>
      </w:pPr>
      <w:bookmarkStart w:id="8" w:name="P190"/>
      <w:bookmarkEnd w:id="8"/>
      <w:r>
        <w:t>6) направление по результатам профилактического медицинского осмотра на прием (осмотр) к врачу-терапевту граждан, у которых по результатам анкетирования, приема (осмотра) и исследований выявляются жалобы на здоровье и (или) патологические изменения исследуемых показателей, которых ранее не было или их степень выраженности (отклонение от нормы) увеличилась;</w:t>
      </w:r>
    </w:p>
    <w:p w:rsidR="007E6B1F" w:rsidRDefault="007E6B1F">
      <w:pPr>
        <w:pStyle w:val="ConsPlusNormal"/>
        <w:spacing w:before="220"/>
        <w:ind w:firstLine="540"/>
        <w:jc w:val="both"/>
      </w:pPr>
      <w:r>
        <w:t>7)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7E6B1F" w:rsidRDefault="007E6B1F">
      <w:pPr>
        <w:pStyle w:val="ConsPlusNormal"/>
        <w:spacing w:before="220"/>
        <w:ind w:firstLine="540"/>
        <w:jc w:val="both"/>
      </w:pPr>
      <w:r>
        <w:t>8) формирование комплекта документов, заполнение карты учета диспансеризации;</w:t>
      </w:r>
    </w:p>
    <w:p w:rsidR="007E6B1F" w:rsidRDefault="007E6B1F">
      <w:pPr>
        <w:pStyle w:val="ConsPlusNormal"/>
        <w:spacing w:before="220"/>
        <w:ind w:firstLine="540"/>
        <w:jc w:val="both"/>
      </w:pPr>
      <w:r>
        <w:t>9) заполнение форм статистической отчетности, используемых при проведении профилактического медицинского осмотра и диспансеризации;</w:t>
      </w:r>
    </w:p>
    <w:p w:rsidR="007E6B1F" w:rsidRDefault="007E6B1F">
      <w:pPr>
        <w:pStyle w:val="ConsPlusNormal"/>
        <w:spacing w:before="220"/>
        <w:ind w:firstLine="540"/>
        <w:jc w:val="both"/>
      </w:pPr>
      <w:r>
        <w:t>10) подведение итогов проведения профилактического медицинского осмотра и диспансеризации в медицинской организации;</w:t>
      </w:r>
    </w:p>
    <w:p w:rsidR="007E6B1F" w:rsidRDefault="007E6B1F">
      <w:pPr>
        <w:pStyle w:val="ConsPlusNormal"/>
        <w:spacing w:before="220"/>
        <w:ind w:firstLine="540"/>
        <w:jc w:val="both"/>
      </w:pPr>
      <w:r>
        <w:t xml:space="preserve">11) информирование граждан о возможности медицинского освидетельствования для выявления ВИЧ-инфекции в соответствии со </w:t>
      </w:r>
      <w:hyperlink r:id="rId76">
        <w:r>
          <w:rPr>
            <w:color w:val="0000FF"/>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7E6B1F" w:rsidRDefault="007E6B1F">
      <w:pPr>
        <w:pStyle w:val="ConsPlusNormal"/>
        <w:spacing w:before="220"/>
        <w:ind w:firstLine="540"/>
        <w:jc w:val="both"/>
      </w:pPr>
      <w:bookmarkStart w:id="9" w:name="P196"/>
      <w:bookmarkEnd w:id="9"/>
      <w:r>
        <w:t>16. Профилактический медицинский осмотр включает в себя:</w:t>
      </w:r>
    </w:p>
    <w:p w:rsidR="007E6B1F" w:rsidRDefault="007E6B1F">
      <w:pPr>
        <w:pStyle w:val="ConsPlusNormal"/>
        <w:spacing w:before="220"/>
        <w:ind w:firstLine="540"/>
        <w:jc w:val="both"/>
      </w:pPr>
      <w:bookmarkStart w:id="10" w:name="P197"/>
      <w:bookmarkEnd w:id="10"/>
      <w:r>
        <w:t>1) анкетирование граждан в возрасте 18 лет и старше 1 раз в год в целях:</w:t>
      </w:r>
    </w:p>
    <w:p w:rsidR="007E6B1F" w:rsidRDefault="007E6B1F">
      <w:pPr>
        <w:pStyle w:val="ConsPlusNormal"/>
        <w:spacing w:before="220"/>
        <w:ind w:firstLine="540"/>
        <w:jc w:val="both"/>
      </w:pPr>
      <w:r>
        <w:t xml:space="preserve">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w:t>
      </w:r>
      <w:proofErr w:type="spellStart"/>
      <w:r>
        <w:t>обструктивной</w:t>
      </w:r>
      <w:proofErr w:type="spellEnd"/>
      <w:r>
        <w:t xml:space="preserve"> болезни легких, заболеваний желудочно-кишечного тракта;</w:t>
      </w:r>
    </w:p>
    <w:p w:rsidR="007E6B1F" w:rsidRDefault="007E6B1F">
      <w:pPr>
        <w:pStyle w:val="ConsPlusNormal"/>
        <w:spacing w:before="220"/>
        <w:ind w:firstLine="540"/>
        <w:jc w:val="both"/>
      </w:pPr>
      <w:r>
        <w:lastRenderedPageBreak/>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 проведение для лиц с выявленными факторами риска краткого индивидуального профилактического консультирования в отделении (кабинете) медицинской профилактики, центре здоровья и (или) врачом-терапевтом;</w:t>
      </w:r>
    </w:p>
    <w:p w:rsidR="007E6B1F" w:rsidRDefault="007E6B1F">
      <w:pPr>
        <w:pStyle w:val="ConsPlusNormal"/>
        <w:spacing w:before="220"/>
        <w:ind w:firstLine="540"/>
        <w:jc w:val="both"/>
      </w:pPr>
      <w:r>
        <w:t xml:space="preserve">выявления у граждан в возрасте 65 лет и старше риска падений, жалоб, характерных для остеопороза, депрессии, сердечной недостаточности, </w:t>
      </w:r>
      <w:proofErr w:type="spellStart"/>
      <w:r>
        <w:t>некоррегированных</w:t>
      </w:r>
      <w:proofErr w:type="spellEnd"/>
      <w:r>
        <w:t xml:space="preserve"> нарушений слуха и зрения;</w:t>
      </w:r>
    </w:p>
    <w:p w:rsidR="007E6B1F" w:rsidRDefault="007E6B1F">
      <w:pPr>
        <w:pStyle w:val="ConsPlusNormal"/>
        <w:spacing w:before="220"/>
        <w:ind w:firstLine="540"/>
        <w:jc w:val="both"/>
      </w:pPr>
      <w:r>
        <w:t>2) расчет на основании антропометрии (измерение роста, массы тела, окружности талии) индекса массы тела, для граждан в возрасте 18 лет и старше 1 раз в год;</w:t>
      </w:r>
    </w:p>
    <w:p w:rsidR="007E6B1F" w:rsidRDefault="007E6B1F">
      <w:pPr>
        <w:pStyle w:val="ConsPlusNormal"/>
        <w:spacing w:before="220"/>
        <w:ind w:firstLine="540"/>
        <w:jc w:val="both"/>
      </w:pPr>
      <w:r>
        <w:t>3) измерение артериального давления на периферических артериях для граждан в возрасте 18 лет и старше 1 раз в год;</w:t>
      </w:r>
    </w:p>
    <w:p w:rsidR="007E6B1F" w:rsidRDefault="007E6B1F">
      <w:pPr>
        <w:pStyle w:val="ConsPlusNormal"/>
        <w:spacing w:before="220"/>
        <w:ind w:firstLine="540"/>
        <w:jc w:val="both"/>
      </w:pPr>
      <w:r>
        <w:t>4) исследование уровня общего холестерина в крови (допускается использование экспресс-метода) для граждан в возрасте 18 лет и старше 1 раз в год;</w:t>
      </w:r>
    </w:p>
    <w:p w:rsidR="007E6B1F" w:rsidRDefault="007E6B1F">
      <w:pPr>
        <w:pStyle w:val="ConsPlusNormal"/>
        <w:spacing w:before="220"/>
        <w:ind w:firstLine="540"/>
        <w:jc w:val="both"/>
      </w:pPr>
      <w:r>
        <w:t>5) определение уровня глюкозы в крови натощак (допускается использование экспресс-метода) для граждан в возрасте 18 лет и старше 1 раз в год;</w:t>
      </w:r>
    </w:p>
    <w:p w:rsidR="007E6B1F" w:rsidRDefault="007E6B1F">
      <w:pPr>
        <w:pStyle w:val="ConsPlusNormal"/>
        <w:spacing w:before="220"/>
        <w:ind w:firstLine="540"/>
        <w:jc w:val="both"/>
      </w:pPr>
      <w:r>
        <w:t>6) определение относительного сердечно-сосудистого риска у граждан в возрасте от 18 до 39 лет включительно 1 раз в год;</w:t>
      </w:r>
    </w:p>
    <w:p w:rsidR="007E6B1F" w:rsidRDefault="007E6B1F">
      <w:pPr>
        <w:pStyle w:val="ConsPlusNormal"/>
        <w:spacing w:before="220"/>
        <w:ind w:firstLine="540"/>
        <w:jc w:val="both"/>
      </w:pPr>
      <w:r>
        <w:t>7) определение абсолютного сердечно-сосудистого риска у граждан в возрасте от 40 до 64 лет включительно 1 раз в год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7E6B1F" w:rsidRDefault="007E6B1F">
      <w:pPr>
        <w:pStyle w:val="ConsPlusNormal"/>
        <w:spacing w:before="220"/>
        <w:ind w:firstLine="540"/>
        <w:jc w:val="both"/>
      </w:pPr>
      <w:r>
        <w:t>8) флюорографию легких или рентгенографию легких для граждан в возрасте 18 лет и старше 1 раз в 2 года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7E6B1F" w:rsidRDefault="007E6B1F">
      <w:pPr>
        <w:pStyle w:val="ConsPlusNormal"/>
        <w:spacing w:before="220"/>
        <w:ind w:firstLine="540"/>
        <w:jc w:val="both"/>
      </w:pPr>
      <w:r>
        <w:t>9) электрокардиографию в покое при первом прохождении профилактического медицинского осмотра, далее в возрасте 35 лет и старше 1 раз в год;</w:t>
      </w:r>
    </w:p>
    <w:p w:rsidR="007E6B1F" w:rsidRDefault="007E6B1F">
      <w:pPr>
        <w:pStyle w:val="ConsPlusNormal"/>
        <w:spacing w:before="220"/>
        <w:ind w:firstLine="540"/>
        <w:jc w:val="both"/>
      </w:pPr>
      <w:bookmarkStart w:id="11" w:name="P209"/>
      <w:bookmarkEnd w:id="11"/>
      <w:r>
        <w:t>10) измерение внутриглазного давления при первом прохождении профилактического медицинского осмотра, далее в возрасте 40 лет и старше 1 раз в год;</w:t>
      </w:r>
    </w:p>
    <w:p w:rsidR="007E6B1F" w:rsidRDefault="007E6B1F">
      <w:pPr>
        <w:pStyle w:val="ConsPlusNormal"/>
        <w:spacing w:before="220"/>
        <w:ind w:firstLine="540"/>
        <w:jc w:val="both"/>
      </w:pPr>
      <w:bookmarkStart w:id="12" w:name="P210"/>
      <w:bookmarkEnd w:id="12"/>
      <w:r>
        <w:t>11) осмотр фельдшером (акушеркой) или врачом акушером-гинекологом женщин в возрасте от 18 до 39 лет 1 раз в год;</w:t>
      </w:r>
    </w:p>
    <w:p w:rsidR="007E6B1F" w:rsidRDefault="007E6B1F">
      <w:pPr>
        <w:pStyle w:val="ConsPlusNormal"/>
        <w:spacing w:before="220"/>
        <w:ind w:firstLine="540"/>
        <w:jc w:val="both"/>
      </w:pPr>
      <w:r>
        <w:t xml:space="preserve">11(1)) проведение </w:t>
      </w:r>
      <w:proofErr w:type="spellStart"/>
      <w:r>
        <w:t>скринингового</w:t>
      </w:r>
      <w:proofErr w:type="spellEnd"/>
      <w:r>
        <w:t xml:space="preserve"> исследования на антитела к гепатиту C граждан в возрасте 25 лет и старше 1 раз в 10 лет путем определения суммарных антител классов M и G (</w:t>
      </w:r>
      <w:proofErr w:type="spellStart"/>
      <w:r>
        <w:t>anti</w:t>
      </w:r>
      <w:proofErr w:type="spellEnd"/>
      <w:r>
        <w:t xml:space="preserve">-HCV </w:t>
      </w:r>
      <w:proofErr w:type="spellStart"/>
      <w:r>
        <w:t>IgG</w:t>
      </w:r>
      <w:proofErr w:type="spellEnd"/>
      <w:r>
        <w:t xml:space="preserve"> и </w:t>
      </w:r>
      <w:proofErr w:type="spellStart"/>
      <w:r>
        <w:t>anti</w:t>
      </w:r>
      <w:proofErr w:type="spellEnd"/>
      <w:r>
        <w:t xml:space="preserve">-HCV </w:t>
      </w:r>
      <w:proofErr w:type="spellStart"/>
      <w:r>
        <w:t>IgM</w:t>
      </w:r>
      <w:proofErr w:type="spellEnd"/>
      <w:r>
        <w:t>) к вирусу гепатита C (</w:t>
      </w:r>
      <w:proofErr w:type="spellStart"/>
      <w:r>
        <w:t>Hepatitis</w:t>
      </w:r>
      <w:proofErr w:type="spellEnd"/>
      <w:r>
        <w:t xml:space="preserve"> C </w:t>
      </w:r>
      <w:proofErr w:type="spellStart"/>
      <w:r>
        <w:t>virus</w:t>
      </w:r>
      <w:proofErr w:type="spellEnd"/>
      <w:r>
        <w:t>) в крови;</w:t>
      </w:r>
    </w:p>
    <w:p w:rsidR="007E6B1F" w:rsidRDefault="007E6B1F">
      <w:pPr>
        <w:pStyle w:val="ConsPlusNormal"/>
        <w:jc w:val="both"/>
      </w:pPr>
      <w:r>
        <w:t>(</w:t>
      </w:r>
      <w:proofErr w:type="spellStart"/>
      <w:r>
        <w:t>пп</w:t>
      </w:r>
      <w:proofErr w:type="spellEnd"/>
      <w:r>
        <w:t xml:space="preserve">. 11(1) введен </w:t>
      </w:r>
      <w:hyperlink r:id="rId77">
        <w:r>
          <w:rPr>
            <w:color w:val="0000FF"/>
          </w:rPr>
          <w:t>Приказом</w:t>
        </w:r>
      </w:hyperlink>
      <w:r>
        <w:t xml:space="preserve"> Минздрава России от 19.07.2024 N 378н)</w:t>
      </w:r>
    </w:p>
    <w:p w:rsidR="007E6B1F" w:rsidRDefault="007E6B1F">
      <w:pPr>
        <w:pStyle w:val="ConsPlusNormal"/>
        <w:spacing w:before="220"/>
        <w:ind w:firstLine="540"/>
        <w:jc w:val="both"/>
      </w:pPr>
      <w:bookmarkStart w:id="13" w:name="P213"/>
      <w:bookmarkEnd w:id="13"/>
      <w:r>
        <w:t xml:space="preserve">12) 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w:t>
      </w:r>
      <w:r>
        <w:lastRenderedPageBreak/>
        <w:t>пункта, врачом-терапевтом или врачом по медицинской профилактике отделения (кабинета) медицинской профилактики или центра здоровья;</w:t>
      </w:r>
    </w:p>
    <w:p w:rsidR="007E6B1F" w:rsidRDefault="007E6B1F">
      <w:pPr>
        <w:pStyle w:val="ConsPlusNormal"/>
        <w:spacing w:before="220"/>
        <w:ind w:firstLine="540"/>
        <w:jc w:val="both"/>
      </w:pPr>
      <w:bookmarkStart w:id="14" w:name="P214"/>
      <w:bookmarkEnd w:id="14"/>
      <w:r>
        <w:t>17. Диспансеризация проводится в два этапа.</w:t>
      </w:r>
    </w:p>
    <w:p w:rsidR="007E6B1F" w:rsidRDefault="007E6B1F">
      <w:pPr>
        <w:pStyle w:val="ConsPlusNormal"/>
        <w:spacing w:before="220"/>
        <w:ind w:firstLine="540"/>
        <w:jc w:val="both"/>
      </w:pPr>
      <w: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7E6B1F" w:rsidRDefault="007E6B1F">
      <w:pPr>
        <w:pStyle w:val="ConsPlusNormal"/>
        <w:spacing w:before="220"/>
        <w:ind w:firstLine="540"/>
        <w:jc w:val="both"/>
      </w:pPr>
      <w:r>
        <w:t>1) для граждан в возрасте от 18 до 39 лет включительно 1 раз в 3 года:</w:t>
      </w:r>
    </w:p>
    <w:p w:rsidR="007E6B1F" w:rsidRDefault="007E6B1F">
      <w:pPr>
        <w:pStyle w:val="ConsPlusNormal"/>
        <w:spacing w:before="220"/>
        <w:ind w:firstLine="540"/>
        <w:jc w:val="both"/>
      </w:pPr>
      <w:r>
        <w:t xml:space="preserve">а) проведение профилактического медицинского осмотра в объеме, указанном в </w:t>
      </w:r>
      <w:hyperlink w:anchor="P197">
        <w:r>
          <w:rPr>
            <w:color w:val="0000FF"/>
          </w:rPr>
          <w:t>подпунктах 1</w:t>
        </w:r>
      </w:hyperlink>
      <w:r>
        <w:t xml:space="preserve"> - </w:t>
      </w:r>
      <w:hyperlink w:anchor="P210">
        <w:r>
          <w:rPr>
            <w:color w:val="0000FF"/>
          </w:rPr>
          <w:t>11 пункта 16</w:t>
        </w:r>
      </w:hyperlink>
      <w:r>
        <w:t xml:space="preserve"> настоящего порядка;</w:t>
      </w:r>
    </w:p>
    <w:p w:rsidR="007E6B1F" w:rsidRDefault="007E6B1F">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519">
        <w:r>
          <w:rPr>
            <w:color w:val="0000FF"/>
          </w:rPr>
          <w:t>приложению N 2</w:t>
        </w:r>
      </w:hyperlink>
      <w:r>
        <w:t xml:space="preserve"> к настоящему порядку;</w:t>
      </w:r>
    </w:p>
    <w:p w:rsidR="007E6B1F" w:rsidRDefault="007E6B1F">
      <w:pPr>
        <w:pStyle w:val="ConsPlusNormal"/>
        <w:spacing w:before="220"/>
        <w:ind w:firstLine="540"/>
        <w:jc w:val="both"/>
      </w:pPr>
      <w:r>
        <w:t>в) проведение краткого индивидуального профилактического консультирования в отделении (кабинете) медицинской профилактики, центре здоровья врачом-терапевтом;</w:t>
      </w:r>
    </w:p>
    <w:p w:rsidR="007E6B1F" w:rsidRDefault="007E6B1F">
      <w:pPr>
        <w:pStyle w:val="ConsPlusNormal"/>
        <w:spacing w:before="220"/>
        <w:ind w:firstLine="540"/>
        <w:jc w:val="both"/>
      </w:pPr>
      <w:r>
        <w:t>г)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7E6B1F" w:rsidRDefault="007E6B1F">
      <w:pPr>
        <w:pStyle w:val="ConsPlusNormal"/>
        <w:spacing w:before="220"/>
        <w:ind w:firstLine="540"/>
        <w:jc w:val="both"/>
      </w:pPr>
      <w:r>
        <w:t>2) для граждан в возрасте от 40 до 64 лет включительно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7E6B1F" w:rsidRDefault="007E6B1F">
      <w:pPr>
        <w:pStyle w:val="ConsPlusNormal"/>
        <w:spacing w:before="220"/>
        <w:ind w:firstLine="540"/>
        <w:jc w:val="both"/>
      </w:pPr>
      <w:r>
        <w:t xml:space="preserve">а) проведение профилактического медицинского осмотра в объеме, указанном в </w:t>
      </w:r>
      <w:hyperlink w:anchor="P197">
        <w:r>
          <w:rPr>
            <w:color w:val="0000FF"/>
          </w:rPr>
          <w:t>подпунктах 1</w:t>
        </w:r>
      </w:hyperlink>
      <w:r>
        <w:t xml:space="preserve"> - </w:t>
      </w:r>
      <w:hyperlink w:anchor="P209">
        <w:r>
          <w:rPr>
            <w:color w:val="0000FF"/>
          </w:rPr>
          <w:t>10 пункта 16</w:t>
        </w:r>
      </w:hyperlink>
      <w:r>
        <w:t xml:space="preserve"> настоящего порядка;</w:t>
      </w:r>
    </w:p>
    <w:p w:rsidR="007E6B1F" w:rsidRDefault="007E6B1F">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519">
        <w:r>
          <w:rPr>
            <w:color w:val="0000FF"/>
          </w:rPr>
          <w:t>приложению N 2</w:t>
        </w:r>
      </w:hyperlink>
      <w:r>
        <w:t xml:space="preserve"> к настоящему порядку;</w:t>
      </w:r>
    </w:p>
    <w:p w:rsidR="007E6B1F" w:rsidRDefault="007E6B1F">
      <w:pPr>
        <w:pStyle w:val="ConsPlusNormal"/>
        <w:spacing w:before="220"/>
        <w:ind w:firstLine="540"/>
        <w:jc w:val="both"/>
      </w:pPr>
      <w:r>
        <w:t>в) общий анализ крови (гемоглобин, лейкоциты, СОЭ);</w:t>
      </w:r>
    </w:p>
    <w:p w:rsidR="007E6B1F" w:rsidRDefault="007E6B1F">
      <w:pPr>
        <w:pStyle w:val="ConsPlusNormal"/>
        <w:spacing w:before="220"/>
        <w:ind w:firstLine="540"/>
        <w:jc w:val="both"/>
      </w:pPr>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7E6B1F" w:rsidRDefault="007E6B1F">
      <w:pPr>
        <w:pStyle w:val="ConsPlusNormal"/>
        <w:spacing w:before="220"/>
        <w:ind w:firstLine="540"/>
        <w:jc w:val="both"/>
      </w:pPr>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7E6B1F" w:rsidRDefault="007E6B1F">
      <w:pPr>
        <w:pStyle w:val="ConsPlusNormal"/>
        <w:spacing w:before="220"/>
        <w:ind w:firstLine="540"/>
        <w:jc w:val="both"/>
      </w:pPr>
      <w:r>
        <w:t>3) для граждан в возрасте 65 лет и старше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7E6B1F" w:rsidRDefault="007E6B1F">
      <w:pPr>
        <w:pStyle w:val="ConsPlusNormal"/>
        <w:spacing w:before="220"/>
        <w:ind w:firstLine="540"/>
        <w:jc w:val="both"/>
      </w:pPr>
      <w:r>
        <w:lastRenderedPageBreak/>
        <w:t xml:space="preserve">а) проведение профилактического медицинского осмотра в объеме, указанном в </w:t>
      </w:r>
      <w:hyperlink w:anchor="P197">
        <w:r>
          <w:rPr>
            <w:color w:val="0000FF"/>
          </w:rPr>
          <w:t>подпунктах 1</w:t>
        </w:r>
      </w:hyperlink>
      <w:r>
        <w:t xml:space="preserve"> - </w:t>
      </w:r>
      <w:hyperlink w:anchor="P209">
        <w:r>
          <w:rPr>
            <w:color w:val="0000FF"/>
          </w:rPr>
          <w:t>10 пункта 16</w:t>
        </w:r>
      </w:hyperlink>
      <w:r>
        <w:t xml:space="preserve"> настоящего порядка;</w:t>
      </w:r>
    </w:p>
    <w:p w:rsidR="007E6B1F" w:rsidRDefault="007E6B1F">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519">
        <w:r>
          <w:rPr>
            <w:color w:val="0000FF"/>
          </w:rPr>
          <w:t>приложению N 2</w:t>
        </w:r>
      </w:hyperlink>
      <w:r>
        <w:t xml:space="preserve"> к настоящему порядку;</w:t>
      </w:r>
    </w:p>
    <w:p w:rsidR="007E6B1F" w:rsidRDefault="007E6B1F">
      <w:pPr>
        <w:pStyle w:val="ConsPlusNormal"/>
        <w:spacing w:before="220"/>
        <w:ind w:firstLine="540"/>
        <w:jc w:val="both"/>
      </w:pPr>
      <w:r>
        <w:t>в) общий анализ крови (гемоглобин, лейкоциты, СОЭ);</w:t>
      </w:r>
    </w:p>
    <w:p w:rsidR="007E6B1F" w:rsidRDefault="007E6B1F">
      <w:pPr>
        <w:pStyle w:val="ConsPlusNormal"/>
        <w:spacing w:before="220"/>
        <w:ind w:firstLine="540"/>
        <w:jc w:val="both"/>
      </w:pPr>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7E6B1F" w:rsidRDefault="007E6B1F">
      <w:pPr>
        <w:pStyle w:val="ConsPlusNormal"/>
        <w:spacing w:before="220"/>
        <w:ind w:firstLine="540"/>
        <w:jc w:val="both"/>
      </w:pPr>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7E6B1F" w:rsidRDefault="007E6B1F">
      <w:pPr>
        <w:pStyle w:val="ConsPlusNormal"/>
        <w:spacing w:before="220"/>
        <w:ind w:firstLine="540"/>
        <w:jc w:val="both"/>
      </w:pPr>
      <w:r>
        <w:t xml:space="preserve">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7E6B1F" w:rsidRDefault="007E6B1F">
      <w:pPr>
        <w:pStyle w:val="ConsPlusNormal"/>
        <w:spacing w:before="220"/>
        <w:ind w:firstLine="540"/>
        <w:jc w:val="both"/>
      </w:pPr>
      <w:bookmarkStart w:id="15" w:name="P234"/>
      <w:bookmarkEnd w:id="15"/>
      <w:r>
        <w:t>18. Второй этап диспансеризации проводится с целью дополнительного обследования и уточнения диагноза заболевания (состояния) и включает в себя:</w:t>
      </w:r>
    </w:p>
    <w:p w:rsidR="007E6B1F" w:rsidRDefault="007E6B1F">
      <w:pPr>
        <w:pStyle w:val="ConsPlusNormal"/>
        <w:spacing w:before="220"/>
        <w:ind w:firstLine="540"/>
        <w:jc w:val="both"/>
      </w:pPr>
      <w:r>
        <w:t>1) осмотр (консультацию) врачом-неврологом (при наличии впервые выявленных указаний или подозрений на ранее перенесенное острое нарушение мозгового кровообращения для граждан, не находящихся по этому поводу под диспансерным наблюдением, а также в случаях выявления по результатам анкетирования нарушений двигательной функции, когнитивных нарушений и подозрений на депрессию у граждан в возрасте 65 лет и старше, не находящихся по этому поводу под диспансерным наблюдением);</w:t>
      </w:r>
    </w:p>
    <w:p w:rsidR="007E6B1F" w:rsidRDefault="007E6B1F">
      <w:pPr>
        <w:pStyle w:val="ConsPlusNormal"/>
        <w:spacing w:before="220"/>
        <w:ind w:firstLine="540"/>
        <w:jc w:val="both"/>
      </w:pPr>
      <w:r>
        <w:t xml:space="preserve">2) дуплексное сканирование брахицефальных артерий (для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 повышенный уровень артериального давления, </w:t>
      </w:r>
      <w:proofErr w:type="spellStart"/>
      <w:r>
        <w:t>гиперхолестеринемия</w:t>
      </w:r>
      <w:proofErr w:type="spellEnd"/>
      <w:r>
        <w:t>, избыточная масса тела или ожирение, а также по направлению врача-невролога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 не находящихся по этому поводу под диспансерным наблюдением);</w:t>
      </w:r>
    </w:p>
    <w:p w:rsidR="007E6B1F" w:rsidRDefault="007E6B1F">
      <w:pPr>
        <w:pStyle w:val="ConsPlusNormal"/>
        <w:spacing w:before="220"/>
        <w:ind w:firstLine="540"/>
        <w:jc w:val="both"/>
      </w:pPr>
      <w:r>
        <w:t xml:space="preserve">3) осмотр (консультацию) врачом-хирургом или врачом-урологом (для мужчин в возрасте 45, 50, 55, 60 и 64 лет при повышении уровня простат-специфического антигена в крови более 4 </w:t>
      </w:r>
      <w:proofErr w:type="spellStart"/>
      <w:r>
        <w:t>нг</w:t>
      </w:r>
      <w:proofErr w:type="spellEnd"/>
      <w:r>
        <w:t>/мл);</w:t>
      </w:r>
    </w:p>
    <w:p w:rsidR="007E6B1F" w:rsidRDefault="007E6B1F">
      <w:pPr>
        <w:pStyle w:val="ConsPlusNormal"/>
        <w:spacing w:before="220"/>
        <w:ind w:firstLine="540"/>
        <w:jc w:val="both"/>
      </w:pPr>
      <w:r>
        <w:t>4) осмотр (консультацию) врачом-хирургом или врачом-</w:t>
      </w:r>
      <w:proofErr w:type="spellStart"/>
      <w:r>
        <w:t>колопроктологом</w:t>
      </w:r>
      <w:proofErr w:type="spellEnd"/>
      <w:r>
        <w:t xml:space="preserve">, включая проведение </w:t>
      </w:r>
      <w:proofErr w:type="spellStart"/>
      <w:r>
        <w:t>ректороманоскопии</w:t>
      </w:r>
      <w:proofErr w:type="spellEnd"/>
      <w:r>
        <w:t xml:space="preserve"> (для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 при отягощенной наследственности по семейному </w:t>
      </w:r>
      <w:proofErr w:type="spellStart"/>
      <w:r>
        <w:t>аденоматозу</w:t>
      </w:r>
      <w:proofErr w:type="spellEnd"/>
      <w:r>
        <w:t xml:space="preserve"> и (или) злокачественным новообразованиям толстого кишечника и прямой кишки, при выявлении других медицинских показаний по результатам анкетирования, а также по назначению врача-терапевта, врача-уролога, врача-акушера-гинеколога в случаях выявления симптомов злокачественных новообразований толстого кишечника и прямой кишки);</w:t>
      </w:r>
    </w:p>
    <w:p w:rsidR="007E6B1F" w:rsidRDefault="007E6B1F">
      <w:pPr>
        <w:pStyle w:val="ConsPlusNormal"/>
        <w:spacing w:before="220"/>
        <w:ind w:firstLine="540"/>
        <w:jc w:val="both"/>
      </w:pPr>
      <w:r>
        <w:t xml:space="preserve">5) </w:t>
      </w:r>
      <w:proofErr w:type="spellStart"/>
      <w:r>
        <w:t>колоноскопию</w:t>
      </w:r>
      <w:proofErr w:type="spellEnd"/>
      <w:r>
        <w:t xml:space="preserve"> (для граждан в случае подозрения на злокачественные новообразования </w:t>
      </w:r>
      <w:r>
        <w:lastRenderedPageBreak/>
        <w:t>толстого кишечника по назначению врача-хирурга или врача-</w:t>
      </w:r>
      <w:proofErr w:type="spellStart"/>
      <w:r>
        <w:t>колопроктолога</w:t>
      </w:r>
      <w:proofErr w:type="spellEnd"/>
      <w:r>
        <w:t>);</w:t>
      </w:r>
    </w:p>
    <w:p w:rsidR="007E6B1F" w:rsidRDefault="007E6B1F">
      <w:pPr>
        <w:pStyle w:val="ConsPlusNormal"/>
        <w:spacing w:before="220"/>
        <w:ind w:firstLine="540"/>
        <w:jc w:val="both"/>
      </w:pPr>
      <w:r>
        <w:t xml:space="preserve">6) </w:t>
      </w:r>
      <w:proofErr w:type="spellStart"/>
      <w:r>
        <w:t>эзофагогастродуоденоскопия</w:t>
      </w:r>
      <w:proofErr w:type="spellEnd"/>
      <w:r>
        <w:t xml:space="preserve"> (для граждан в случае подозрения на злокачественные новообразования пищевода, желудка и двенадцатиперстной кишки по назначению врача-терапевта);</w:t>
      </w:r>
    </w:p>
    <w:p w:rsidR="007E6B1F" w:rsidRDefault="007E6B1F">
      <w:pPr>
        <w:pStyle w:val="ConsPlusNormal"/>
        <w:spacing w:before="220"/>
        <w:ind w:firstLine="540"/>
        <w:jc w:val="both"/>
      </w:pPr>
      <w:r>
        <w:t>7) рентгенографию легких, компьютерную томографию легких (для граждан в случае подозрения на злокачественные новообразования легкого по назначению врача-терапевта);</w:t>
      </w:r>
    </w:p>
    <w:p w:rsidR="007E6B1F" w:rsidRDefault="007E6B1F">
      <w:pPr>
        <w:pStyle w:val="ConsPlusNormal"/>
        <w:spacing w:before="220"/>
        <w:ind w:firstLine="540"/>
        <w:jc w:val="both"/>
      </w:pPr>
      <w:r>
        <w:t>8) спирометрию (для граждан с подозрением на хроническое бронхолегочное заболевание, курящих граждан, выявленных по результатам анкетирования, - по назначению врача-терапевта);</w:t>
      </w:r>
    </w:p>
    <w:p w:rsidR="007E6B1F" w:rsidRDefault="007E6B1F">
      <w:pPr>
        <w:pStyle w:val="ConsPlusNormal"/>
        <w:spacing w:before="220"/>
        <w:ind w:firstLine="540"/>
        <w:jc w:val="both"/>
      </w:pPr>
      <w:r>
        <w:t>9) осмотр (консультацию) врачом-акушером-гинекологом (для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 в возрасте от 40 до 75 лет с выявленными патологическими изменениями по результатам мероприятий скрининга, направленного на раннее выявление злокачественных новообразований молочных желез);</w:t>
      </w:r>
    </w:p>
    <w:p w:rsidR="007E6B1F" w:rsidRDefault="007E6B1F">
      <w:pPr>
        <w:pStyle w:val="ConsPlusNormal"/>
        <w:spacing w:before="220"/>
        <w:ind w:firstLine="540"/>
        <w:jc w:val="both"/>
      </w:pPr>
      <w:r>
        <w:t>10) осмотр (консультацию) врачом-</w:t>
      </w:r>
      <w:proofErr w:type="spellStart"/>
      <w:r>
        <w:t>оториноларингологом</w:t>
      </w:r>
      <w:proofErr w:type="spellEnd"/>
      <w:r>
        <w:t xml:space="preserve"> (для граждан в возрасте 65 лет и старше при наличии медицинских показаний по результатам анкетирования или приема (осмотра) врача-терапевта);</w:t>
      </w:r>
    </w:p>
    <w:p w:rsidR="007E6B1F" w:rsidRDefault="007E6B1F">
      <w:pPr>
        <w:pStyle w:val="ConsPlusNormal"/>
        <w:spacing w:before="220"/>
        <w:ind w:firstLine="540"/>
        <w:jc w:val="both"/>
      </w:pPr>
      <w:r>
        <w:t>11) осмотр (консультацию) врачом-офтальмологом (для граждан в возрасте 40 лет и старше, имеющих повышенное внутриглазное давление, и для граждан в возрасте 65 лет и старше, имеющих снижение остроты зрения, не поддающееся очковой коррекции, выявленное по результатам анкетирования);</w:t>
      </w:r>
    </w:p>
    <w:p w:rsidR="007E6B1F" w:rsidRDefault="007E6B1F">
      <w:pPr>
        <w:pStyle w:val="ConsPlusNormal"/>
        <w:spacing w:before="220"/>
        <w:ind w:firstLine="540"/>
        <w:jc w:val="both"/>
      </w:pPr>
      <w:r>
        <w:t>12) осмотр (консультацию) врачом-</w:t>
      </w:r>
      <w:proofErr w:type="spellStart"/>
      <w:r>
        <w:t>дерматовенерологом</w:t>
      </w:r>
      <w:proofErr w:type="spellEnd"/>
      <w:r>
        <w:t xml:space="preserve">, включая проведение </w:t>
      </w:r>
      <w:proofErr w:type="spellStart"/>
      <w:r>
        <w:t>дерматоскопии</w:t>
      </w:r>
      <w:proofErr w:type="spellEnd"/>
      <w:r>
        <w:t xml:space="preserve"> (для граждан с подозрением на злокачественные новообразования кожи и (или) слизистых оболочек по назначению врача-терапевта по результатам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rsidR="007E6B1F" w:rsidRDefault="007E6B1F">
      <w:pPr>
        <w:pStyle w:val="ConsPlusNormal"/>
        <w:spacing w:before="220"/>
        <w:ind w:firstLine="540"/>
        <w:jc w:val="both"/>
      </w:pPr>
      <w:bookmarkStart w:id="16" w:name="P247"/>
      <w:bookmarkEnd w:id="16"/>
      <w:r>
        <w:t xml:space="preserve">13) проведение исследования уровня </w:t>
      </w:r>
      <w:proofErr w:type="spellStart"/>
      <w:r>
        <w:t>гликированного</w:t>
      </w:r>
      <w:proofErr w:type="spellEnd"/>
      <w:r>
        <w:t xml:space="preserve"> гемоглобина в крови (для граждан с подозрением на сахарный диабет по назначению врача-терапевта по результатам осмотров и исследований первого этапа диспансеризации);</w:t>
      </w:r>
    </w:p>
    <w:p w:rsidR="007E6B1F" w:rsidRDefault="007E6B1F">
      <w:pPr>
        <w:pStyle w:val="ConsPlusNormal"/>
        <w:spacing w:before="220"/>
        <w:ind w:firstLine="540"/>
        <w:jc w:val="both"/>
      </w:pPr>
      <w:r>
        <w:t>14) проведение индивидуального или группового (школы для пациентов) углубленного профилактического консультирования в отделении (кабинете) медицинской профилактики, центре здоровья для граждан:</w:t>
      </w:r>
    </w:p>
    <w:p w:rsidR="007E6B1F" w:rsidRDefault="007E6B1F">
      <w:pPr>
        <w:pStyle w:val="ConsPlusNormal"/>
        <w:spacing w:before="220"/>
        <w:ind w:firstLine="540"/>
        <w:jc w:val="both"/>
      </w:pPr>
      <w:r>
        <w:t>а) с выявленной ишемической болезнью сердца, цереброваскулярными заболеваниями, хронической ишемией нижних конечностей атеросклеротического генеза или болезнями, характеризующимися повышенным кровяным давлением;</w:t>
      </w:r>
    </w:p>
    <w:p w:rsidR="007E6B1F" w:rsidRDefault="007E6B1F">
      <w:pPr>
        <w:pStyle w:val="ConsPlusNormal"/>
        <w:spacing w:before="220"/>
        <w:ind w:firstLine="540"/>
        <w:jc w:val="both"/>
      </w:pPr>
      <w:r>
        <w:t>б) с выявленным по результатам анкетирования риском пагубного потребления алкоголя и (или) потребления наркотических средств и психотропных веществ без назначения врача;</w:t>
      </w:r>
    </w:p>
    <w:p w:rsidR="007E6B1F" w:rsidRDefault="007E6B1F">
      <w:pPr>
        <w:pStyle w:val="ConsPlusNormal"/>
        <w:spacing w:before="220"/>
        <w:ind w:firstLine="540"/>
        <w:jc w:val="both"/>
      </w:pPr>
      <w:r>
        <w:t>в) для всех граждан в возрасте 65 лет и старше в целях коррекции выявленных факторов риска и (или) профилактики старческой астении;</w:t>
      </w:r>
    </w:p>
    <w:p w:rsidR="007E6B1F" w:rsidRDefault="007E6B1F">
      <w:pPr>
        <w:pStyle w:val="ConsPlusNormal"/>
        <w:spacing w:before="220"/>
        <w:ind w:firstLine="540"/>
        <w:jc w:val="both"/>
      </w:pPr>
      <w:r>
        <w:t xml:space="preserve">г) при выявлении высокого относительного, высокого и очень высокого абсолютного сердечно-сосудистого риска, и (или) ожирения, и (или) </w:t>
      </w:r>
      <w:proofErr w:type="spellStart"/>
      <w:r>
        <w:t>гиперхолестеринемии</w:t>
      </w:r>
      <w:proofErr w:type="spellEnd"/>
      <w:r>
        <w:t xml:space="preserve"> с уровнем общего холестерина 8 </w:t>
      </w:r>
      <w:proofErr w:type="spellStart"/>
      <w:r>
        <w:t>ммоль</w:t>
      </w:r>
      <w:proofErr w:type="spellEnd"/>
      <w:r>
        <w:t xml:space="preserve">/л и более, а также установленным по результатам анкетирования курению более 20 сигарет в день, риске пагубного потребления алкоголя и (или) риске немедицинского </w:t>
      </w:r>
      <w:r>
        <w:lastRenderedPageBreak/>
        <w:t>потребления наркотических средств и психотропных веществ;</w:t>
      </w:r>
    </w:p>
    <w:p w:rsidR="007E6B1F" w:rsidRDefault="007E6B1F">
      <w:pPr>
        <w:pStyle w:val="ConsPlusNormal"/>
        <w:spacing w:before="220"/>
        <w:ind w:firstLine="540"/>
        <w:jc w:val="both"/>
      </w:pPr>
      <w:r>
        <w:t xml:space="preserve">15) прием (осмотр) врачом-терапевтом по результатам второго этапа диспансеризации, включающий установление (уточнение) диагноза, определение (уточнение) группы здоровья, определение группы диспансерного наблюдения с учетом заключений врачей-специалистов), направление граждан при наличии медицинских показаний на дополнительное обследование, не входящее в объем диспансеризации, в том числе направление на осмотр (консультацию) врачом-онкологом при подозрении на онкологические заболевания в соответствии с </w:t>
      </w:r>
      <w:hyperlink r:id="rId78">
        <w:r>
          <w:rPr>
            <w:color w:val="0000FF"/>
          </w:rPr>
          <w:t>Порядком</w:t>
        </w:r>
      </w:hyperlink>
      <w:r>
        <w:t xml:space="preserve"> оказания медицинской помощи населению по профилю "онкология", утвержденным приказом Минздрава России от 15 ноября 2012 г. N 915н &lt;13&gt;, а также для получения специализированной, в том числе высокотехнологичной, медицинской помощи, на санаторно-курортное лечение.</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&lt;13&gt; Зарегистрирован Министерством юстиции Российской Федерации 17 апреля 2013 г., регистрационный N 28163, с изменениями, внесенными приказами Министерства здравоохранения Российской Федерации от 23 августа 2016 г. N 624н (зарегистрирован Министерством юстиции Российской Федерации 7 сентября 2016 г., регистрационный N 43597), от 4 июля 2017 г. N 379н (зарегистрирован Министерством юстиции Российской Федерации 24 июля 2017 г., регистрационный N 47503) и от 5 февраля 2019 г. N 48н (зарегистрирован Министерством юстиции Российской Федерации 27 февраля 2019 г., регистрационный N 53908).</w:t>
      </w:r>
    </w:p>
    <w:p w:rsidR="007E6B1F" w:rsidRDefault="007E6B1F">
      <w:pPr>
        <w:pStyle w:val="ConsPlusNormal"/>
        <w:jc w:val="both"/>
      </w:pPr>
    </w:p>
    <w:p w:rsidR="007E6B1F" w:rsidRDefault="007E6B1F">
      <w:pPr>
        <w:pStyle w:val="ConsPlusNormal"/>
        <w:ind w:firstLine="540"/>
        <w:jc w:val="both"/>
      </w:pPr>
      <w:r>
        <w:t xml:space="preserve">19. Профилактический медицинский осмотр и диспансеризация могут проводиться мобильными медицинскими бригадами, осуществляющими свою деятельность в соответствии с </w:t>
      </w:r>
      <w:hyperlink r:id="rId79">
        <w:r>
          <w:rPr>
            <w:color w:val="0000FF"/>
          </w:rPr>
          <w:t>Правилами</w:t>
        </w:r>
      </w:hyperlink>
      <w:r>
        <w:t xml:space="preserve"> организации деятельности мобильной медицинской бригады, предусмотренными приложением N 8 к Положению об организации оказания первичной медико-санитарной помощи взрослому населению, утвержденному приказом Министерства здравоохранения и социального развития Российской Федерации от 15 мая 2012 г. N 543н &lt;14&gt;.</w:t>
      </w:r>
    </w:p>
    <w:p w:rsidR="007E6B1F" w:rsidRDefault="007E6B1F">
      <w:pPr>
        <w:pStyle w:val="ConsPlusNormal"/>
        <w:jc w:val="both"/>
      </w:pPr>
      <w:r>
        <w:t xml:space="preserve">(в ред. </w:t>
      </w:r>
      <w:hyperlink r:id="rId80">
        <w:r>
          <w:rPr>
            <w:color w:val="0000FF"/>
          </w:rPr>
          <w:t>Приказа</w:t>
        </w:r>
      </w:hyperlink>
      <w:r>
        <w:t xml:space="preserve"> Минздрава России от 28.09.2023 N 515н)</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&lt;14&gt; Зарегистрирован Министерством юстиции Российской Федерации 27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 от 27 марта 2019 г. N 164н (зарегистрирован Министерством юстиции Российской Федерации 22 апреля 2019 г., регистрационный N 54470), от 3 декабря 2019 г. N 984н (зарегистрирован Министерством юстиции Российской Федерации 6 февраля 2020 г., регистрационный N 57452) и от 21 февраля 2020 г. N 114н (зарегистрирован Министерством юстиции Российской Федерации 28 июля 2020 г., регистрационный N 59083).</w:t>
      </w:r>
    </w:p>
    <w:p w:rsidR="007E6B1F" w:rsidRDefault="007E6B1F">
      <w:pPr>
        <w:pStyle w:val="ConsPlusNormal"/>
        <w:jc w:val="both"/>
      </w:pPr>
    </w:p>
    <w:p w:rsidR="007E6B1F" w:rsidRDefault="007E6B1F">
      <w:pPr>
        <w:pStyle w:val="ConsPlusNormal"/>
        <w:ind w:firstLine="540"/>
        <w:jc w:val="both"/>
      </w:pPr>
      <w:r>
        <w:t>20. 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7E6B1F" w:rsidRDefault="007E6B1F">
      <w:pPr>
        <w:pStyle w:val="ConsPlusNormal"/>
        <w:spacing w:before="220"/>
        <w:ind w:firstLine="540"/>
        <w:jc w:val="both"/>
      </w:pPr>
      <w:r>
        <w:t xml:space="preserve">21. При выявлении у гражданина в процессе профилактического медицинского осмотра и (или) диспансеризации медицинских показаний к проведению осмотров (консультаций) врачами-специалистами, исследований и мероприятий, включая осмотр (консультацию) врачом-онкологом </w:t>
      </w:r>
      <w:r>
        <w:lastRenderedPageBreak/>
        <w:t xml:space="preserve">при выявлении подозрений на онкологические заболевания визуальных и иных локализаций, не входящих в объем профилактического медицинского осмотра и (или) диспансеризации в соответствии с настоящим порядком,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(состояния), с учетом </w:t>
      </w:r>
      <w:hyperlink r:id="rId81">
        <w:r>
          <w:rPr>
            <w:color w:val="0000FF"/>
          </w:rPr>
          <w:t>стандартов</w:t>
        </w:r>
      </w:hyperlink>
      <w:r>
        <w:t xml:space="preserve"> медицинской помощи, а также на основе </w:t>
      </w:r>
      <w:hyperlink r:id="rId82">
        <w:r>
          <w:rPr>
            <w:color w:val="0000FF"/>
          </w:rPr>
          <w:t>клинических рекомендаций</w:t>
        </w:r>
      </w:hyperlink>
      <w:r>
        <w:t xml:space="preserve"> &lt;15&gt;.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&lt;15&gt; </w:t>
      </w:r>
      <w:hyperlink r:id="rId83">
        <w:r>
          <w:rPr>
            <w:color w:val="0000FF"/>
          </w:rPr>
          <w:t>Статья 37</w:t>
        </w:r>
      </w:hyperlink>
      <w:r>
        <w:t xml:space="preserve"> Федерального закона N 323-ФЗ (Собрание законодательства Российской Федерации, 2011, N 48, ст. 6724; 2018, N 53, ст. 8415).</w:t>
      </w:r>
    </w:p>
    <w:p w:rsidR="007E6B1F" w:rsidRDefault="007E6B1F">
      <w:pPr>
        <w:pStyle w:val="ConsPlusNormal"/>
        <w:jc w:val="both"/>
      </w:pPr>
    </w:p>
    <w:p w:rsidR="007E6B1F" w:rsidRDefault="007E6B1F">
      <w:pPr>
        <w:pStyle w:val="ConsPlusNormal"/>
        <w:ind w:firstLine="540"/>
        <w:jc w:val="both"/>
      </w:pPr>
      <w:r>
        <w:t xml:space="preserve">При выявлении у гражданина по результатам профилактического медицинского осмотра высокого относительного, высокого и очень высокого абсолютного сердечно-сосудистого риска, и (или) ожирения, и (или) </w:t>
      </w:r>
      <w:proofErr w:type="spellStart"/>
      <w:r>
        <w:t>гиперхолестеринемии</w:t>
      </w:r>
      <w:proofErr w:type="spellEnd"/>
      <w:r>
        <w:t xml:space="preserve"> с уровнем общего холестерина 8 </w:t>
      </w:r>
      <w:proofErr w:type="spellStart"/>
      <w:r>
        <w:t>ммоль</w:t>
      </w:r>
      <w:proofErr w:type="spellEnd"/>
      <w:r>
        <w:t>/л и более, а также установлении по результатам анкетирования курения более 20 сигарет в день, риска пагубного потребления алкоголя и (или)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w:t>
      </w:r>
    </w:p>
    <w:p w:rsidR="007E6B1F" w:rsidRDefault="007E6B1F">
      <w:pPr>
        <w:pStyle w:val="ConsPlusNormal"/>
        <w:spacing w:before="220"/>
        <w:ind w:firstLine="540"/>
        <w:jc w:val="both"/>
      </w:pPr>
      <w:r>
        <w:t>22. На основе сведений о прохождении гражданином профилактического медицинского осмотра и (или) диспансеризации медицинским работником отделения (кабинета) медицинской профилактики или центра здоровья, а также фельдшерского здравпункта или фельдшерско-акушерского пункта (по результатам исследований, проведенных в рамках профилактического медицинского осмотра и диспансеризации в данном фельдшерском здравпункте или фельдшерско-акушерском пункте), заполняется карта учета диспансеризации.</w:t>
      </w:r>
    </w:p>
    <w:p w:rsidR="007E6B1F" w:rsidRDefault="007E6B1F">
      <w:pPr>
        <w:pStyle w:val="ConsPlusNormal"/>
        <w:spacing w:before="220"/>
        <w:ind w:firstLine="540"/>
        <w:jc w:val="both"/>
      </w:pPr>
      <w:r>
        <w:t>Результаты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вносятся в медицинскую карту пациента, получающего медицинскую помощь в амбулаторных условиях &lt;16&gt;, с пометкой "Профилактический медицинский осмотр" или "Диспансеризация".</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&lt;16&gt; </w:t>
      </w:r>
      <w:hyperlink r:id="rId84">
        <w:r>
          <w:rPr>
            <w:color w:val="0000FF"/>
          </w:rPr>
          <w:t>Приложение N 1</w:t>
        </w:r>
      </w:hyperlink>
      <w:r>
        <w:t xml:space="preserve"> к приказу Минздрава России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февраля 2018 г. N 2н (зарегистрирован Министерством юстиции Российской Федерации 4 апреля 2018 г., регистрационный N 50614) и от 2 ноября 2020 г. N 1186н (зарегистрирован Министерством юстиции Российской Федерации 27 ноября 2020 г., регистрационный N 61121).</w:t>
      </w:r>
    </w:p>
    <w:p w:rsidR="007E6B1F" w:rsidRDefault="007E6B1F">
      <w:pPr>
        <w:pStyle w:val="ConsPlusNormal"/>
        <w:jc w:val="both"/>
      </w:pPr>
    </w:p>
    <w:p w:rsidR="007E6B1F" w:rsidRDefault="007E6B1F">
      <w:pPr>
        <w:pStyle w:val="ConsPlusNormal"/>
        <w:ind w:firstLine="540"/>
        <w:jc w:val="both"/>
      </w:pPr>
      <w:r>
        <w:t xml:space="preserve">В случае использования в медицинской организации медицинской информационной системы медицинской организации &lt;17&gt; или государственной информационной системы в сфере здравоохранения субъекта Российской Федерации &lt;18&gt; при проведении профилактического медицинского осмотра и диспансеризации, информация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сформированной в форме электронных документов, представляется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w:t>
      </w:r>
      <w:r>
        <w:lastRenderedPageBreak/>
        <w:t xml:space="preserve">"Единый портал государственных и муниципальных услуг (функций)" &lt;19&gt; и иных информационных систем, предусмотренных </w:t>
      </w:r>
      <w:hyperlink r:id="rId85">
        <w:r>
          <w:rPr>
            <w:color w:val="0000FF"/>
          </w:rPr>
          <w:t>частью 5 статьи 91</w:t>
        </w:r>
      </w:hyperlink>
      <w:r>
        <w:t xml:space="preserve"> Федерального закона N 323-ФЗ.</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&lt;17&gt; </w:t>
      </w:r>
      <w:hyperlink r:id="rId86">
        <w:r>
          <w:rPr>
            <w:color w:val="0000FF"/>
          </w:rPr>
          <w:t>Пункты 30</w:t>
        </w:r>
      </w:hyperlink>
      <w:r>
        <w:t xml:space="preserve">, </w:t>
      </w:r>
      <w:hyperlink r:id="rId87">
        <w:r>
          <w:rPr>
            <w:color w:val="0000FF"/>
          </w:rPr>
          <w:t>32</w:t>
        </w:r>
      </w:hyperlink>
      <w:r>
        <w:t xml:space="preserve"> Требований.</w:t>
      </w:r>
    </w:p>
    <w:p w:rsidR="007E6B1F" w:rsidRDefault="007E6B1F">
      <w:pPr>
        <w:pStyle w:val="ConsPlusNormal"/>
        <w:spacing w:before="220"/>
        <w:ind w:firstLine="540"/>
        <w:jc w:val="both"/>
      </w:pPr>
      <w:r>
        <w:t xml:space="preserve">&lt;18&gt; </w:t>
      </w:r>
      <w:hyperlink r:id="rId88">
        <w:r>
          <w:rPr>
            <w:color w:val="0000FF"/>
          </w:rPr>
          <w:t>Пункты 5</w:t>
        </w:r>
      </w:hyperlink>
      <w:r>
        <w:t xml:space="preserve">, </w:t>
      </w:r>
      <w:hyperlink r:id="rId89">
        <w:r>
          <w:rPr>
            <w:color w:val="0000FF"/>
          </w:rPr>
          <w:t>20</w:t>
        </w:r>
      </w:hyperlink>
      <w:r>
        <w:t xml:space="preserve"> Требований.</w:t>
      </w:r>
    </w:p>
    <w:p w:rsidR="007E6B1F" w:rsidRDefault="007E6B1F">
      <w:pPr>
        <w:pStyle w:val="ConsPlusNormal"/>
        <w:spacing w:before="220"/>
        <w:ind w:firstLine="540"/>
        <w:jc w:val="both"/>
      </w:pPr>
      <w:r>
        <w:t xml:space="preserve">&lt;19&gt; </w:t>
      </w:r>
      <w:hyperlink r:id="rId90">
        <w:r>
          <w:rPr>
            <w:color w:val="0000FF"/>
          </w:rPr>
          <w:t>Часть 5 статьи 91.1</w:t>
        </w:r>
      </w:hyperlink>
      <w:r>
        <w:t xml:space="preserve"> Федерального закона N 323-ФЗ (Собрание законодательства Российской Федерации, 2011, N 48, ст. 6724; 2017, N 31, ст. 4791).</w:t>
      </w:r>
    </w:p>
    <w:p w:rsidR="007E6B1F" w:rsidRDefault="007E6B1F">
      <w:pPr>
        <w:pStyle w:val="ConsPlusNormal"/>
        <w:jc w:val="both"/>
      </w:pPr>
    </w:p>
    <w:p w:rsidR="007E6B1F" w:rsidRDefault="007E6B1F">
      <w:pPr>
        <w:pStyle w:val="ConsPlusNormal"/>
        <w:ind w:firstLine="540"/>
        <w:jc w:val="both"/>
      </w:pPr>
      <w:r>
        <w:t>23.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w:t>
      </w:r>
    </w:p>
    <w:p w:rsidR="007E6B1F" w:rsidRDefault="007E6B1F">
      <w:pPr>
        <w:pStyle w:val="ConsPlusNormal"/>
        <w:spacing w:before="220"/>
        <w:ind w:firstLine="540"/>
        <w:jc w:val="both"/>
      </w:pPr>
      <w:r>
        <w:t>I группа здоровья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rsidR="007E6B1F" w:rsidRDefault="007E6B1F">
      <w:pPr>
        <w:pStyle w:val="ConsPlusNormal"/>
        <w:spacing w:before="220"/>
        <w:ind w:firstLine="540"/>
        <w:jc w:val="both"/>
      </w:pPr>
      <w:r>
        <w:t xml:space="preserve">II группа здоровья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w:t>
      </w:r>
      <w:proofErr w:type="spellStart"/>
      <w:r>
        <w:t>гиперхолестеринемия</w:t>
      </w:r>
      <w:proofErr w:type="spellEnd"/>
      <w:r>
        <w:t xml:space="preserve"> с уровнем общего холестерина 8 </w:t>
      </w:r>
      <w:proofErr w:type="spellStart"/>
      <w:r>
        <w:t>ммоль</w:t>
      </w:r>
      <w:proofErr w:type="spellEnd"/>
      <w:r>
        <w:t xml:space="preserve">/л и более, и (или) лица, курящие более 20 сигарет в день, и (или) лица с выявленным риском пагубного потребления алкоголя и (или) риском потреблением наркотических средств и психотропных веществ без назначения врача, и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 исключением пациентов с уровнем общего холестерина 8 </w:t>
      </w:r>
      <w:proofErr w:type="spellStart"/>
      <w:r>
        <w:t>ммоль</w:t>
      </w:r>
      <w:proofErr w:type="spellEnd"/>
      <w:r>
        <w:t>/л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rsidR="007E6B1F" w:rsidRDefault="007E6B1F">
      <w:pPr>
        <w:pStyle w:val="ConsPlusNormal"/>
        <w:spacing w:before="220"/>
        <w:ind w:firstLine="540"/>
        <w:jc w:val="both"/>
      </w:pPr>
      <w:proofErr w:type="spellStart"/>
      <w:r>
        <w:t>IIIа</w:t>
      </w:r>
      <w:proofErr w:type="spellEnd"/>
      <w:r>
        <w:t xml:space="preserve"> группа здоровья - 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w:t>
      </w:r>
    </w:p>
    <w:p w:rsidR="007E6B1F" w:rsidRDefault="007E6B1F">
      <w:pPr>
        <w:pStyle w:val="ConsPlusNormal"/>
        <w:spacing w:before="220"/>
        <w:ind w:firstLine="540"/>
        <w:jc w:val="both"/>
      </w:pPr>
      <w:proofErr w:type="spellStart"/>
      <w:r>
        <w:t>IIIб</w:t>
      </w:r>
      <w:proofErr w:type="spellEnd"/>
      <w:r>
        <w:t xml:space="preserve"> группа здоровья - 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w:t>
      </w:r>
    </w:p>
    <w:p w:rsidR="007E6B1F" w:rsidRDefault="007E6B1F">
      <w:pPr>
        <w:pStyle w:val="ConsPlusNormal"/>
        <w:spacing w:before="220"/>
        <w:ind w:firstLine="540"/>
        <w:jc w:val="both"/>
      </w:pPr>
      <w:r>
        <w:t xml:space="preserve">Граждане с </w:t>
      </w:r>
      <w:proofErr w:type="spellStart"/>
      <w:r>
        <w:t>IIIа</w:t>
      </w:r>
      <w:proofErr w:type="spellEnd"/>
      <w:r>
        <w:t xml:space="preserve"> и </w:t>
      </w:r>
      <w:proofErr w:type="spellStart"/>
      <w:r>
        <w:t>IIIб</w:t>
      </w:r>
      <w:proofErr w:type="spellEnd"/>
      <w:r>
        <w:t xml:space="preserve"> группами здоровья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rsidR="007E6B1F" w:rsidRDefault="007E6B1F">
      <w:pPr>
        <w:pStyle w:val="ConsPlusNormal"/>
        <w:spacing w:before="220"/>
        <w:ind w:firstLine="540"/>
        <w:jc w:val="both"/>
      </w:pPr>
      <w:r>
        <w:t xml:space="preserve">По результатам дополнительного обследования группа здоровья гражданина может быть изменена. При наличии у пациента хронических неинфекционных заболеваний и одновременно других заболеваний (состояний), требующих диспансерного наблюдения, его включают в </w:t>
      </w:r>
      <w:proofErr w:type="spellStart"/>
      <w:r>
        <w:t>IIIа</w:t>
      </w:r>
      <w:proofErr w:type="spellEnd"/>
      <w:r>
        <w:t xml:space="preserve"> группу здоровья.</w:t>
      </w:r>
    </w:p>
    <w:p w:rsidR="007E6B1F" w:rsidRDefault="007E6B1F">
      <w:pPr>
        <w:pStyle w:val="ConsPlusNormal"/>
        <w:spacing w:before="220"/>
        <w:ind w:firstLine="540"/>
        <w:jc w:val="both"/>
      </w:pPr>
      <w:r>
        <w:lastRenderedPageBreak/>
        <w:t>24. Основным индикатором эффективности профилактического медицинского осмотра, диспансеризации является охват граждан профилактическим медицинским осмотром, диспансеризацией соответственно в медицинской организации.</w:t>
      </w:r>
    </w:p>
    <w:p w:rsidR="007E6B1F" w:rsidRDefault="007E6B1F">
      <w:pPr>
        <w:pStyle w:val="ConsPlusNormal"/>
        <w:spacing w:before="220"/>
        <w:ind w:firstLine="540"/>
        <w:jc w:val="both"/>
      </w:pPr>
      <w:r>
        <w:t>25. В медицинской организации ведется учет граждан, прошедших профилактический медицинский осмотр и диспансеризацию, а также отказов граждан от прохождения отдельных исследований и мероприятий или в целом от профилактического медицинского осмотра и диспансеризации.</w:t>
      </w:r>
    </w:p>
    <w:p w:rsidR="007E6B1F" w:rsidRDefault="007E6B1F">
      <w:pPr>
        <w:pStyle w:val="ConsPlusNormal"/>
        <w:spacing w:before="220"/>
        <w:ind w:firstLine="540"/>
        <w:jc w:val="both"/>
      </w:pPr>
      <w:r>
        <w:t xml:space="preserve">26. Профилактический медицинский осмотр и первый этап диспансеризации считаются завершенными в случае выполнения в течение календарного года не менее 85% от объема профилактического медицинского осмотра и первого этапа диспансеризации, при этом обязательным для всех граждан является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w:t>
      </w:r>
      <w:hyperlink w:anchor="P3519">
        <w:r>
          <w:rPr>
            <w:color w:val="0000FF"/>
          </w:rPr>
          <w:t>приложением N 2</w:t>
        </w:r>
      </w:hyperlink>
      <w:r>
        <w:t xml:space="preserve"> к настоящему порядку.</w:t>
      </w:r>
    </w:p>
    <w:p w:rsidR="007E6B1F" w:rsidRDefault="007E6B1F">
      <w:pPr>
        <w:pStyle w:val="ConsPlusNormal"/>
        <w:spacing w:before="220"/>
        <w:ind w:firstLine="540"/>
        <w:jc w:val="both"/>
      </w:pPr>
      <w:r>
        <w:t>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w:t>
      </w:r>
    </w:p>
    <w:p w:rsidR="007E6B1F" w:rsidRDefault="007E6B1F">
      <w:pPr>
        <w:pStyle w:val="ConsPlusNormal"/>
        <w:spacing w:before="220"/>
        <w:ind w:firstLine="540"/>
        <w:jc w:val="both"/>
      </w:pPr>
      <w:r>
        <w:t xml:space="preserve">27. Уполномоченное лицо страховой медицинской организации не реже одного раза в квартал осуществляет информирование застрахованных лиц, подлежащих диспансеризации или профилактическому медицинскому осмотру в текущем году, в том числе не прошедших данные мероприятия,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w:t>
      </w:r>
      <w:hyperlink r:id="rId91">
        <w:r>
          <w:rPr>
            <w:color w:val="0000FF"/>
          </w:rPr>
          <w:t>Правилами</w:t>
        </w:r>
      </w:hyperlink>
      <w:r>
        <w:t xml:space="preserve"> обязательного медицинского страхования.</w:t>
      </w:r>
    </w:p>
    <w:p w:rsidR="007E6B1F" w:rsidRDefault="007E6B1F">
      <w:pPr>
        <w:pStyle w:val="ConsPlusNormal"/>
        <w:spacing w:before="220"/>
        <w:ind w:firstLine="540"/>
        <w:jc w:val="both"/>
      </w:pPr>
      <w:r>
        <w:t>28. 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цифровой подписи медицинским работником и медицинской организацией, размещается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оборота оружия &lt;20&gt;.</w:t>
      </w:r>
    </w:p>
    <w:p w:rsidR="007E6B1F" w:rsidRDefault="007E6B1F">
      <w:pPr>
        <w:pStyle w:val="ConsPlusNormal"/>
        <w:jc w:val="both"/>
      </w:pPr>
      <w:r>
        <w:t xml:space="preserve">(п. 28 введен </w:t>
      </w:r>
      <w:hyperlink r:id="rId92">
        <w:r>
          <w:rPr>
            <w:color w:val="0000FF"/>
          </w:rPr>
          <w:t>Приказом</w:t>
        </w:r>
      </w:hyperlink>
      <w:r>
        <w:t xml:space="preserve"> Минздрава России от 01.02.2022 N 44н)</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&lt;20&gt; </w:t>
      </w:r>
      <w:hyperlink r:id="rId93">
        <w:r>
          <w:rPr>
            <w:color w:val="0000FF"/>
          </w:rPr>
          <w:t>Часть девятая статьи 6.1</w:t>
        </w:r>
      </w:hyperlink>
      <w:r>
        <w:t xml:space="preserve"> Федерального закона от 13 декабря 1996 г. N 150-ФЗ "Об оружии" (Собрание законодательства Российской Федерации, 1996, N 51, ст. 5681; 2021, N 27, ст. 5141).</w:t>
      </w:r>
    </w:p>
    <w:p w:rsidR="007E6B1F" w:rsidRDefault="007E6B1F">
      <w:pPr>
        <w:pStyle w:val="ConsPlusNormal"/>
        <w:jc w:val="both"/>
      </w:pPr>
      <w:r>
        <w:t xml:space="preserve">(сноска введена </w:t>
      </w:r>
      <w:hyperlink r:id="rId94">
        <w:r>
          <w:rPr>
            <w:color w:val="0000FF"/>
          </w:rPr>
          <w:t>Приказом</w:t>
        </w:r>
      </w:hyperlink>
      <w:r>
        <w:t xml:space="preserve"> Минздрава России от 01.02.2022 N 44н)</w:t>
      </w:r>
    </w:p>
    <w:p w:rsidR="007E6B1F" w:rsidRDefault="007E6B1F">
      <w:pPr>
        <w:pStyle w:val="ConsPlusNormal"/>
        <w:jc w:val="both"/>
      </w:pPr>
    </w:p>
    <w:p w:rsidR="007E6B1F" w:rsidRDefault="007E6B1F">
      <w:pPr>
        <w:pStyle w:val="ConsPlusNormal"/>
        <w:ind w:firstLine="540"/>
        <w:jc w:val="both"/>
      </w:pPr>
      <w:r>
        <w:t xml:space="preserve">29. В случае выявления у частного охранника при проведении медицинских осмотров или медицинских освидетельствований либо при оказании ему медицинской помощи заболеваний, </w:t>
      </w:r>
      <w:r>
        <w:lastRenderedPageBreak/>
        <w:t>при наличии которых противопоказано исполнять обязанности частного охранника, медицинская организация уведомляет об этом частного охранника и оформляет сообщение об аннулировании действующего медицинского заключения об отсутствии медицинских противопоказаний к исполнению обязанностей частного охранника (при его наличии). Указанное сообщение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размещается в федеральном реестре документов, который содержит сведения о результатах медицинского освидетельствования и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частной охранной деятельности &lt;21&gt;.</w:t>
      </w:r>
    </w:p>
    <w:p w:rsidR="007E6B1F" w:rsidRDefault="007E6B1F">
      <w:pPr>
        <w:pStyle w:val="ConsPlusNormal"/>
        <w:jc w:val="both"/>
      </w:pPr>
      <w:r>
        <w:t xml:space="preserve">(п. 29 введен </w:t>
      </w:r>
      <w:hyperlink r:id="rId95">
        <w:r>
          <w:rPr>
            <w:color w:val="0000FF"/>
          </w:rPr>
          <w:t>Приказом</w:t>
        </w:r>
      </w:hyperlink>
      <w:r>
        <w:t xml:space="preserve"> Минздрава России от 29.04.2026 N 327н)</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&lt;21&gt; </w:t>
      </w:r>
      <w:hyperlink r:id="rId96">
        <w:r>
          <w:rPr>
            <w:color w:val="0000FF"/>
          </w:rPr>
          <w:t>Часть 12 статьи 12</w:t>
        </w:r>
      </w:hyperlink>
      <w:r>
        <w:t xml:space="preserve"> Федерального закона от 30 ноября 2024 г. N 427-ФЗ "О частной охранной деятельности".</w:t>
      </w:r>
    </w:p>
    <w:p w:rsidR="007E6B1F" w:rsidRDefault="007E6B1F">
      <w:pPr>
        <w:pStyle w:val="ConsPlusNormal"/>
        <w:jc w:val="both"/>
      </w:pPr>
      <w:r>
        <w:t xml:space="preserve">(сноска введена </w:t>
      </w:r>
      <w:hyperlink r:id="rId97">
        <w:r>
          <w:rPr>
            <w:color w:val="0000FF"/>
          </w:rPr>
          <w:t>Приказом</w:t>
        </w:r>
      </w:hyperlink>
      <w:r>
        <w:t xml:space="preserve"> Минздрава России от 29.04.2026 N 327н)</w:t>
      </w:r>
    </w:p>
    <w:p w:rsidR="007E6B1F" w:rsidRDefault="007E6B1F">
      <w:pPr>
        <w:pStyle w:val="ConsPlusNormal"/>
        <w:jc w:val="both"/>
      </w:pPr>
    </w:p>
    <w:p w:rsidR="007E6B1F" w:rsidRDefault="007E6B1F">
      <w:pPr>
        <w:pStyle w:val="ConsPlusNormal"/>
        <w:ind w:firstLine="540"/>
        <w:jc w:val="both"/>
      </w:pPr>
      <w:r>
        <w:t>30. В случае выявления у частного детектива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осуществлять частную детективную деятельность, медицинская организация уведомляет об этом частного детектива и оформляет сообщение об аннулировании действующего медицинского заключения об отсутствии медицинских противопоказаний к осуществлению частной детективной деятельности (при его наличии). Указанное сообщение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размещается в федеральном реестре документов, который содержит сведения о результатах медицинского освидетельствования и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частной детективной деятельности &lt;22&gt;.</w:t>
      </w:r>
    </w:p>
    <w:p w:rsidR="007E6B1F" w:rsidRDefault="007E6B1F">
      <w:pPr>
        <w:pStyle w:val="ConsPlusNormal"/>
        <w:jc w:val="both"/>
      </w:pPr>
      <w:r>
        <w:t xml:space="preserve">(п. 30 введен </w:t>
      </w:r>
      <w:hyperlink r:id="rId98">
        <w:r>
          <w:rPr>
            <w:color w:val="0000FF"/>
          </w:rPr>
          <w:t>Приказом</w:t>
        </w:r>
      </w:hyperlink>
      <w:r>
        <w:t xml:space="preserve"> Минздрава России от 29.04.2026 N 327н)</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&lt;22&gt; </w:t>
      </w:r>
      <w:hyperlink r:id="rId99">
        <w:r>
          <w:rPr>
            <w:color w:val="0000FF"/>
          </w:rPr>
          <w:t>Часть шестая статьи 5.1</w:t>
        </w:r>
      </w:hyperlink>
      <w:r>
        <w:t xml:space="preserve"> Закона Российской Федерации от 11 марта 1992 г. N 2487-1 "О частной детективной деятельности".</w:t>
      </w:r>
    </w:p>
    <w:p w:rsidR="007E6B1F" w:rsidRDefault="007E6B1F">
      <w:pPr>
        <w:pStyle w:val="ConsPlusNormal"/>
        <w:jc w:val="both"/>
      </w:pPr>
      <w:r>
        <w:t xml:space="preserve">(сноска введена </w:t>
      </w:r>
      <w:hyperlink r:id="rId100">
        <w:r>
          <w:rPr>
            <w:color w:val="0000FF"/>
          </w:rPr>
          <w:t>Приказом</w:t>
        </w:r>
      </w:hyperlink>
      <w:r>
        <w:t xml:space="preserve"> Минздрава России от 29.04.2026 N 327н)</w:t>
      </w:r>
    </w:p>
    <w:p w:rsidR="007E6B1F" w:rsidRDefault="007E6B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6B1F">
        <w:tc>
          <w:tcPr>
            <w:tcW w:w="60" w:type="dxa"/>
            <w:tcBorders>
              <w:top w:val="nil"/>
              <w:left w:val="nil"/>
              <w:bottom w:val="nil"/>
              <w:right w:val="nil"/>
            </w:tcBorders>
            <w:shd w:val="clear" w:color="auto" w:fill="CED3F1"/>
            <w:tcMar>
              <w:top w:w="0" w:type="dxa"/>
              <w:left w:w="0" w:type="dxa"/>
              <w:bottom w:w="0" w:type="dxa"/>
              <w:right w:w="0" w:type="dxa"/>
            </w:tcMar>
          </w:tcPr>
          <w:p w:rsidR="007E6B1F" w:rsidRDefault="007E6B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B1F" w:rsidRDefault="007E6B1F">
            <w:pPr>
              <w:pStyle w:val="ConsPlusNormal"/>
              <w:jc w:val="both"/>
            </w:pPr>
            <w:proofErr w:type="spellStart"/>
            <w:r>
              <w:rPr>
                <w:color w:val="392C69"/>
              </w:rPr>
              <w:t>КонсультантПлюс</w:t>
            </w:r>
            <w:proofErr w:type="spellEnd"/>
            <w:r>
              <w:rPr>
                <w:color w:val="392C69"/>
              </w:rPr>
              <w:t>: примечание.</w:t>
            </w:r>
          </w:p>
          <w:p w:rsidR="007E6B1F" w:rsidRDefault="007E6B1F">
            <w:pPr>
              <w:pStyle w:val="ConsPlusNormal"/>
              <w:jc w:val="both"/>
            </w:pPr>
            <w:r>
              <w:rPr>
                <w:color w:val="392C69"/>
              </w:rPr>
              <w:t>С 01.03.2027 Порядок дополняется п. 31 и сноской 23 к нему (</w:t>
            </w:r>
            <w:hyperlink r:id="rId101">
              <w:r>
                <w:rPr>
                  <w:color w:val="0000FF"/>
                </w:rPr>
                <w:t>Приказ</w:t>
              </w:r>
            </w:hyperlink>
            <w:r>
              <w:rPr>
                <w:color w:val="392C69"/>
              </w:rPr>
              <w:t xml:space="preserve"> Минздрава России от 29.04.2026 N 327н).</w:t>
            </w: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r>
    </w:tbl>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right"/>
        <w:outlineLvl w:val="1"/>
      </w:pPr>
      <w:bookmarkStart w:id="17" w:name="P315"/>
      <w:bookmarkEnd w:id="17"/>
      <w:r>
        <w:t>Приложение N 1</w:t>
      </w:r>
    </w:p>
    <w:p w:rsidR="007E6B1F" w:rsidRDefault="007E6B1F">
      <w:pPr>
        <w:pStyle w:val="ConsPlusNormal"/>
        <w:jc w:val="right"/>
      </w:pPr>
      <w:r>
        <w:t>к порядку проведения профилактического</w:t>
      </w:r>
    </w:p>
    <w:p w:rsidR="007E6B1F" w:rsidRDefault="007E6B1F">
      <w:pPr>
        <w:pStyle w:val="ConsPlusNormal"/>
        <w:jc w:val="right"/>
      </w:pPr>
      <w:r>
        <w:t>медицинского осмотра и диспансеризации</w:t>
      </w:r>
    </w:p>
    <w:p w:rsidR="007E6B1F" w:rsidRDefault="007E6B1F">
      <w:pPr>
        <w:pStyle w:val="ConsPlusNormal"/>
        <w:jc w:val="right"/>
      </w:pPr>
      <w:r>
        <w:t>определенных групп взрослого населения,</w:t>
      </w:r>
    </w:p>
    <w:p w:rsidR="007E6B1F" w:rsidRDefault="007E6B1F">
      <w:pPr>
        <w:pStyle w:val="ConsPlusNormal"/>
        <w:jc w:val="right"/>
      </w:pPr>
      <w:r>
        <w:t>утвержденному приказом Министерства</w:t>
      </w:r>
    </w:p>
    <w:p w:rsidR="007E6B1F" w:rsidRDefault="007E6B1F">
      <w:pPr>
        <w:pStyle w:val="ConsPlusNormal"/>
        <w:jc w:val="right"/>
      </w:pPr>
      <w:r>
        <w:t>здравоохранения Российской Федерации</w:t>
      </w:r>
    </w:p>
    <w:p w:rsidR="007E6B1F" w:rsidRDefault="007E6B1F">
      <w:pPr>
        <w:pStyle w:val="ConsPlusNormal"/>
        <w:jc w:val="right"/>
      </w:pPr>
      <w:r>
        <w:t>от 27.04.2021 N 404н</w:t>
      </w:r>
    </w:p>
    <w:p w:rsidR="007E6B1F" w:rsidRDefault="007E6B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6B1F">
        <w:tc>
          <w:tcPr>
            <w:tcW w:w="60" w:type="dxa"/>
            <w:tcBorders>
              <w:top w:val="nil"/>
              <w:left w:val="nil"/>
              <w:bottom w:val="nil"/>
              <w:right w:val="nil"/>
            </w:tcBorders>
            <w:shd w:val="clear" w:color="auto" w:fill="CED3F1"/>
            <w:tcMar>
              <w:top w:w="0" w:type="dxa"/>
              <w:left w:w="0" w:type="dxa"/>
              <w:bottom w:w="0" w:type="dxa"/>
              <w:right w:w="0" w:type="dxa"/>
            </w:tcMar>
          </w:tcPr>
          <w:p w:rsidR="007E6B1F" w:rsidRDefault="007E6B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B1F" w:rsidRDefault="007E6B1F">
            <w:pPr>
              <w:pStyle w:val="ConsPlusNormal"/>
              <w:jc w:val="center"/>
            </w:pPr>
            <w:r>
              <w:rPr>
                <w:color w:val="392C69"/>
              </w:rPr>
              <w:t>Список изменяющих документов</w:t>
            </w:r>
          </w:p>
          <w:p w:rsidR="007E6B1F" w:rsidRDefault="007E6B1F">
            <w:pPr>
              <w:pStyle w:val="ConsPlusNormal"/>
              <w:jc w:val="center"/>
            </w:pPr>
            <w:r>
              <w:rPr>
                <w:color w:val="392C69"/>
              </w:rPr>
              <w:t xml:space="preserve">(в ред. </w:t>
            </w:r>
            <w:hyperlink r:id="rId102">
              <w:r>
                <w:rPr>
                  <w:color w:val="0000FF"/>
                </w:rPr>
                <w:t>Приказа</w:t>
              </w:r>
            </w:hyperlink>
            <w:r>
              <w:rPr>
                <w:color w:val="392C69"/>
              </w:rPr>
              <w:t xml:space="preserve"> Минздрава России от 19.07.2024 N 378н)</w:t>
            </w:r>
          </w:p>
        </w:tc>
        <w:tc>
          <w:tcPr>
            <w:tcW w:w="113" w:type="dxa"/>
            <w:tcBorders>
              <w:top w:val="nil"/>
              <w:left w:val="nil"/>
              <w:bottom w:val="nil"/>
              <w:right w:val="nil"/>
            </w:tcBorders>
            <w:shd w:val="clear" w:color="auto" w:fill="F4F3F8"/>
            <w:tcMar>
              <w:top w:w="0" w:type="dxa"/>
              <w:left w:w="0" w:type="dxa"/>
              <w:bottom w:w="0" w:type="dxa"/>
              <w:right w:w="0" w:type="dxa"/>
            </w:tcMar>
          </w:tcPr>
          <w:p w:rsidR="007E6B1F" w:rsidRDefault="007E6B1F">
            <w:pPr>
              <w:pStyle w:val="ConsPlusNormal"/>
            </w:pPr>
          </w:p>
        </w:tc>
      </w:tr>
    </w:tbl>
    <w:p w:rsidR="007E6B1F" w:rsidRDefault="007E6B1F">
      <w:pPr>
        <w:pStyle w:val="ConsPlusNormal"/>
        <w:jc w:val="both"/>
      </w:pPr>
    </w:p>
    <w:p w:rsidR="007E6B1F" w:rsidRDefault="007E6B1F">
      <w:pPr>
        <w:pStyle w:val="ConsPlusTitle"/>
        <w:jc w:val="center"/>
        <w:outlineLvl w:val="2"/>
      </w:pPr>
      <w:r>
        <w:t>I. Перечень приемов (осмотров, консультаций) медицинскими</w:t>
      </w:r>
    </w:p>
    <w:p w:rsidR="007E6B1F" w:rsidRDefault="007E6B1F">
      <w:pPr>
        <w:pStyle w:val="ConsPlusTitle"/>
        <w:jc w:val="center"/>
      </w:pPr>
      <w:r>
        <w:t>работниками, исследований и иных медицинских вмешательств,</w:t>
      </w:r>
    </w:p>
    <w:p w:rsidR="007E6B1F" w:rsidRDefault="007E6B1F">
      <w:pPr>
        <w:pStyle w:val="ConsPlusTitle"/>
        <w:jc w:val="center"/>
      </w:pPr>
      <w:r>
        <w:t>проводимых в рамках профилактического медицинского осмотра</w:t>
      </w:r>
    </w:p>
    <w:p w:rsidR="007E6B1F" w:rsidRDefault="007E6B1F">
      <w:pPr>
        <w:pStyle w:val="ConsPlusTitle"/>
        <w:jc w:val="center"/>
      </w:pPr>
      <w:r>
        <w:t>и первого этапа диспансеризации в определенные возрастные</w:t>
      </w:r>
    </w:p>
    <w:p w:rsidR="007E6B1F" w:rsidRDefault="007E6B1F">
      <w:pPr>
        <w:pStyle w:val="ConsPlusTitle"/>
        <w:jc w:val="center"/>
      </w:pPr>
      <w:r>
        <w:t>периоды мужчинам в возрасте от 18 до 64 лет включительно</w:t>
      </w:r>
    </w:p>
    <w:p w:rsidR="007E6B1F" w:rsidRDefault="007E6B1F">
      <w:pPr>
        <w:pStyle w:val="ConsPlusNormal"/>
        <w:jc w:val="both"/>
      </w:pPr>
    </w:p>
    <w:p w:rsidR="007E6B1F" w:rsidRDefault="007E6B1F">
      <w:pPr>
        <w:pStyle w:val="ConsPlusNormal"/>
        <w:sectPr w:rsidR="007E6B1F" w:rsidSect="0029351E">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5"/>
        <w:gridCol w:w="1198"/>
        <w:gridCol w:w="1763"/>
        <w:gridCol w:w="254"/>
        <w:gridCol w:w="254"/>
        <w:gridCol w:w="254"/>
        <w:gridCol w:w="254"/>
        <w:gridCol w:w="254"/>
        <w:gridCol w:w="254"/>
        <w:gridCol w:w="254"/>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tblGrid>
      <w:tr w:rsidR="007E6B1F">
        <w:tc>
          <w:tcPr>
            <w:tcW w:w="1248" w:type="dxa"/>
            <w:gridSpan w:val="2"/>
            <w:vMerge w:val="restart"/>
          </w:tcPr>
          <w:p w:rsidR="007E6B1F" w:rsidRDefault="007E6B1F">
            <w:pPr>
              <w:pStyle w:val="ConsPlusNormal"/>
            </w:pPr>
          </w:p>
        </w:tc>
        <w:tc>
          <w:tcPr>
            <w:tcW w:w="2154" w:type="dxa"/>
            <w:vMerge w:val="restart"/>
          </w:tcPr>
          <w:p w:rsidR="007E6B1F" w:rsidRDefault="007E6B1F">
            <w:pPr>
              <w:pStyle w:val="ConsPlusNormal"/>
              <w:jc w:val="center"/>
            </w:pPr>
            <w:r>
              <w:t>Осмотр, исследование, мероприятие</w:t>
            </w:r>
          </w:p>
        </w:tc>
        <w:tc>
          <w:tcPr>
            <w:tcW w:w="16000" w:type="dxa"/>
            <w:gridSpan w:val="47"/>
          </w:tcPr>
          <w:p w:rsidR="007E6B1F" w:rsidRDefault="007E6B1F">
            <w:pPr>
              <w:pStyle w:val="ConsPlusNormal"/>
              <w:jc w:val="center"/>
            </w:pPr>
            <w:r>
              <w:t>Возраст</w:t>
            </w:r>
          </w:p>
        </w:tc>
      </w:tr>
      <w:tr w:rsidR="007E6B1F">
        <w:tc>
          <w:tcPr>
            <w:tcW w:w="0" w:type="auto"/>
            <w:gridSpan w:val="2"/>
            <w:vMerge/>
          </w:tcPr>
          <w:p w:rsidR="007E6B1F" w:rsidRDefault="007E6B1F">
            <w:pPr>
              <w:pStyle w:val="ConsPlusNormal"/>
            </w:pPr>
          </w:p>
        </w:tc>
        <w:tc>
          <w:tcPr>
            <w:tcW w:w="0" w:type="auto"/>
            <w:vMerge/>
          </w:tcPr>
          <w:p w:rsidR="007E6B1F" w:rsidRDefault="007E6B1F">
            <w:pPr>
              <w:pStyle w:val="ConsPlusNormal"/>
            </w:pPr>
          </w:p>
        </w:tc>
        <w:tc>
          <w:tcPr>
            <w:tcW w:w="340" w:type="dxa"/>
          </w:tcPr>
          <w:p w:rsidR="007E6B1F" w:rsidRDefault="007E6B1F">
            <w:pPr>
              <w:pStyle w:val="ConsPlusNormal"/>
              <w:jc w:val="center"/>
            </w:pPr>
            <w:r>
              <w:t>18</w:t>
            </w:r>
          </w:p>
        </w:tc>
        <w:tc>
          <w:tcPr>
            <w:tcW w:w="340" w:type="dxa"/>
          </w:tcPr>
          <w:p w:rsidR="007E6B1F" w:rsidRDefault="007E6B1F">
            <w:pPr>
              <w:pStyle w:val="ConsPlusNormal"/>
              <w:jc w:val="center"/>
            </w:pPr>
            <w:r>
              <w:t>19</w:t>
            </w:r>
          </w:p>
        </w:tc>
        <w:tc>
          <w:tcPr>
            <w:tcW w:w="340" w:type="dxa"/>
          </w:tcPr>
          <w:p w:rsidR="007E6B1F" w:rsidRDefault="007E6B1F">
            <w:pPr>
              <w:pStyle w:val="ConsPlusNormal"/>
              <w:jc w:val="center"/>
            </w:pPr>
            <w:r>
              <w:t>20</w:t>
            </w:r>
          </w:p>
        </w:tc>
        <w:tc>
          <w:tcPr>
            <w:tcW w:w="340" w:type="dxa"/>
          </w:tcPr>
          <w:p w:rsidR="007E6B1F" w:rsidRDefault="007E6B1F">
            <w:pPr>
              <w:pStyle w:val="ConsPlusNormal"/>
              <w:jc w:val="center"/>
            </w:pPr>
            <w:r>
              <w:t>21</w:t>
            </w:r>
          </w:p>
        </w:tc>
        <w:tc>
          <w:tcPr>
            <w:tcW w:w="340" w:type="dxa"/>
          </w:tcPr>
          <w:p w:rsidR="007E6B1F" w:rsidRDefault="007E6B1F">
            <w:pPr>
              <w:pStyle w:val="ConsPlusNormal"/>
              <w:jc w:val="center"/>
            </w:pPr>
            <w:r>
              <w:t>22</w:t>
            </w:r>
          </w:p>
        </w:tc>
        <w:tc>
          <w:tcPr>
            <w:tcW w:w="340" w:type="dxa"/>
          </w:tcPr>
          <w:p w:rsidR="007E6B1F" w:rsidRDefault="007E6B1F">
            <w:pPr>
              <w:pStyle w:val="ConsPlusNormal"/>
              <w:jc w:val="center"/>
            </w:pPr>
            <w:r>
              <w:t>23</w:t>
            </w:r>
          </w:p>
        </w:tc>
        <w:tc>
          <w:tcPr>
            <w:tcW w:w="340" w:type="dxa"/>
          </w:tcPr>
          <w:p w:rsidR="007E6B1F" w:rsidRDefault="007E6B1F">
            <w:pPr>
              <w:pStyle w:val="ConsPlusNormal"/>
              <w:jc w:val="center"/>
            </w:pPr>
            <w:r>
              <w:t>24</w:t>
            </w:r>
          </w:p>
        </w:tc>
        <w:tc>
          <w:tcPr>
            <w:tcW w:w="340" w:type="dxa"/>
          </w:tcPr>
          <w:p w:rsidR="007E6B1F" w:rsidRDefault="007E6B1F">
            <w:pPr>
              <w:pStyle w:val="ConsPlusNormal"/>
              <w:jc w:val="center"/>
            </w:pPr>
            <w:r>
              <w:t>25</w:t>
            </w:r>
          </w:p>
        </w:tc>
        <w:tc>
          <w:tcPr>
            <w:tcW w:w="340" w:type="dxa"/>
          </w:tcPr>
          <w:p w:rsidR="007E6B1F" w:rsidRDefault="007E6B1F">
            <w:pPr>
              <w:pStyle w:val="ConsPlusNormal"/>
              <w:jc w:val="center"/>
            </w:pPr>
            <w:r>
              <w:t>26</w:t>
            </w:r>
          </w:p>
        </w:tc>
        <w:tc>
          <w:tcPr>
            <w:tcW w:w="340" w:type="dxa"/>
          </w:tcPr>
          <w:p w:rsidR="007E6B1F" w:rsidRDefault="007E6B1F">
            <w:pPr>
              <w:pStyle w:val="ConsPlusNormal"/>
              <w:jc w:val="center"/>
            </w:pPr>
            <w:r>
              <w:t>27</w:t>
            </w:r>
          </w:p>
        </w:tc>
        <w:tc>
          <w:tcPr>
            <w:tcW w:w="340" w:type="dxa"/>
          </w:tcPr>
          <w:p w:rsidR="007E6B1F" w:rsidRDefault="007E6B1F">
            <w:pPr>
              <w:pStyle w:val="ConsPlusNormal"/>
              <w:jc w:val="center"/>
            </w:pPr>
            <w:r>
              <w:t>28</w:t>
            </w:r>
          </w:p>
        </w:tc>
        <w:tc>
          <w:tcPr>
            <w:tcW w:w="340" w:type="dxa"/>
          </w:tcPr>
          <w:p w:rsidR="007E6B1F" w:rsidRDefault="007E6B1F">
            <w:pPr>
              <w:pStyle w:val="ConsPlusNormal"/>
              <w:jc w:val="center"/>
            </w:pPr>
            <w:r>
              <w:t>29</w:t>
            </w:r>
          </w:p>
        </w:tc>
        <w:tc>
          <w:tcPr>
            <w:tcW w:w="340" w:type="dxa"/>
          </w:tcPr>
          <w:p w:rsidR="007E6B1F" w:rsidRDefault="007E6B1F">
            <w:pPr>
              <w:pStyle w:val="ConsPlusNormal"/>
              <w:jc w:val="center"/>
            </w:pPr>
            <w:r>
              <w:t>30</w:t>
            </w:r>
          </w:p>
        </w:tc>
        <w:tc>
          <w:tcPr>
            <w:tcW w:w="340" w:type="dxa"/>
          </w:tcPr>
          <w:p w:rsidR="007E6B1F" w:rsidRDefault="007E6B1F">
            <w:pPr>
              <w:pStyle w:val="ConsPlusNormal"/>
              <w:jc w:val="center"/>
            </w:pPr>
            <w:r>
              <w:t>31</w:t>
            </w:r>
          </w:p>
        </w:tc>
        <w:tc>
          <w:tcPr>
            <w:tcW w:w="340" w:type="dxa"/>
          </w:tcPr>
          <w:p w:rsidR="007E6B1F" w:rsidRDefault="007E6B1F">
            <w:pPr>
              <w:pStyle w:val="ConsPlusNormal"/>
              <w:jc w:val="center"/>
            </w:pPr>
            <w:r>
              <w:t>32</w:t>
            </w:r>
          </w:p>
        </w:tc>
        <w:tc>
          <w:tcPr>
            <w:tcW w:w="340" w:type="dxa"/>
          </w:tcPr>
          <w:p w:rsidR="007E6B1F" w:rsidRDefault="007E6B1F">
            <w:pPr>
              <w:pStyle w:val="ConsPlusNormal"/>
              <w:jc w:val="center"/>
            </w:pPr>
            <w:r>
              <w:t>33</w:t>
            </w:r>
          </w:p>
        </w:tc>
        <w:tc>
          <w:tcPr>
            <w:tcW w:w="340" w:type="dxa"/>
          </w:tcPr>
          <w:p w:rsidR="007E6B1F" w:rsidRDefault="007E6B1F">
            <w:pPr>
              <w:pStyle w:val="ConsPlusNormal"/>
              <w:jc w:val="center"/>
            </w:pPr>
            <w:r>
              <w:t>34</w:t>
            </w:r>
          </w:p>
        </w:tc>
        <w:tc>
          <w:tcPr>
            <w:tcW w:w="340" w:type="dxa"/>
          </w:tcPr>
          <w:p w:rsidR="007E6B1F" w:rsidRDefault="007E6B1F">
            <w:pPr>
              <w:pStyle w:val="ConsPlusNormal"/>
              <w:jc w:val="center"/>
            </w:pPr>
            <w:r>
              <w:t>35</w:t>
            </w:r>
          </w:p>
        </w:tc>
        <w:tc>
          <w:tcPr>
            <w:tcW w:w="340" w:type="dxa"/>
          </w:tcPr>
          <w:p w:rsidR="007E6B1F" w:rsidRDefault="007E6B1F">
            <w:pPr>
              <w:pStyle w:val="ConsPlusNormal"/>
              <w:jc w:val="center"/>
            </w:pPr>
            <w:r>
              <w:t>36</w:t>
            </w:r>
          </w:p>
        </w:tc>
        <w:tc>
          <w:tcPr>
            <w:tcW w:w="340" w:type="dxa"/>
          </w:tcPr>
          <w:p w:rsidR="007E6B1F" w:rsidRDefault="007E6B1F">
            <w:pPr>
              <w:pStyle w:val="ConsPlusNormal"/>
              <w:jc w:val="center"/>
            </w:pPr>
            <w:r>
              <w:t>37</w:t>
            </w:r>
          </w:p>
        </w:tc>
        <w:tc>
          <w:tcPr>
            <w:tcW w:w="340" w:type="dxa"/>
          </w:tcPr>
          <w:p w:rsidR="007E6B1F" w:rsidRDefault="007E6B1F">
            <w:pPr>
              <w:pStyle w:val="ConsPlusNormal"/>
              <w:jc w:val="center"/>
            </w:pPr>
            <w:r>
              <w:t>38</w:t>
            </w:r>
          </w:p>
        </w:tc>
        <w:tc>
          <w:tcPr>
            <w:tcW w:w="340" w:type="dxa"/>
          </w:tcPr>
          <w:p w:rsidR="007E6B1F" w:rsidRDefault="007E6B1F">
            <w:pPr>
              <w:pStyle w:val="ConsPlusNormal"/>
              <w:jc w:val="center"/>
            </w:pPr>
            <w:r>
              <w:t>39</w:t>
            </w:r>
          </w:p>
        </w:tc>
        <w:tc>
          <w:tcPr>
            <w:tcW w:w="340" w:type="dxa"/>
          </w:tcPr>
          <w:p w:rsidR="007E6B1F" w:rsidRDefault="007E6B1F">
            <w:pPr>
              <w:pStyle w:val="ConsPlusNormal"/>
              <w:jc w:val="center"/>
            </w:pPr>
            <w:r>
              <w:t>40</w:t>
            </w:r>
          </w:p>
        </w:tc>
        <w:tc>
          <w:tcPr>
            <w:tcW w:w="340" w:type="dxa"/>
          </w:tcPr>
          <w:p w:rsidR="007E6B1F" w:rsidRDefault="007E6B1F">
            <w:pPr>
              <w:pStyle w:val="ConsPlusNormal"/>
              <w:jc w:val="center"/>
            </w:pPr>
            <w:r>
              <w:t>41</w:t>
            </w:r>
          </w:p>
        </w:tc>
        <w:tc>
          <w:tcPr>
            <w:tcW w:w="340" w:type="dxa"/>
          </w:tcPr>
          <w:p w:rsidR="007E6B1F" w:rsidRDefault="007E6B1F">
            <w:pPr>
              <w:pStyle w:val="ConsPlusNormal"/>
              <w:jc w:val="center"/>
            </w:pPr>
            <w:r>
              <w:t>42</w:t>
            </w:r>
          </w:p>
        </w:tc>
        <w:tc>
          <w:tcPr>
            <w:tcW w:w="340" w:type="dxa"/>
          </w:tcPr>
          <w:p w:rsidR="007E6B1F" w:rsidRDefault="007E6B1F">
            <w:pPr>
              <w:pStyle w:val="ConsPlusNormal"/>
              <w:jc w:val="center"/>
            </w:pPr>
            <w:r>
              <w:t>43</w:t>
            </w:r>
          </w:p>
        </w:tc>
        <w:tc>
          <w:tcPr>
            <w:tcW w:w="340" w:type="dxa"/>
          </w:tcPr>
          <w:p w:rsidR="007E6B1F" w:rsidRDefault="007E6B1F">
            <w:pPr>
              <w:pStyle w:val="ConsPlusNormal"/>
              <w:jc w:val="center"/>
            </w:pPr>
            <w:r>
              <w:t>44</w:t>
            </w:r>
          </w:p>
        </w:tc>
        <w:tc>
          <w:tcPr>
            <w:tcW w:w="340" w:type="dxa"/>
          </w:tcPr>
          <w:p w:rsidR="007E6B1F" w:rsidRDefault="007E6B1F">
            <w:pPr>
              <w:pStyle w:val="ConsPlusNormal"/>
              <w:jc w:val="center"/>
            </w:pPr>
            <w:r>
              <w:t>45</w:t>
            </w:r>
          </w:p>
        </w:tc>
        <w:tc>
          <w:tcPr>
            <w:tcW w:w="340" w:type="dxa"/>
          </w:tcPr>
          <w:p w:rsidR="007E6B1F" w:rsidRDefault="007E6B1F">
            <w:pPr>
              <w:pStyle w:val="ConsPlusNormal"/>
              <w:jc w:val="center"/>
            </w:pPr>
            <w:r>
              <w:t>46</w:t>
            </w:r>
          </w:p>
        </w:tc>
        <w:tc>
          <w:tcPr>
            <w:tcW w:w="340" w:type="dxa"/>
          </w:tcPr>
          <w:p w:rsidR="007E6B1F" w:rsidRDefault="007E6B1F">
            <w:pPr>
              <w:pStyle w:val="ConsPlusNormal"/>
              <w:jc w:val="center"/>
            </w:pPr>
            <w:r>
              <w:t>47</w:t>
            </w:r>
          </w:p>
        </w:tc>
        <w:tc>
          <w:tcPr>
            <w:tcW w:w="340" w:type="dxa"/>
          </w:tcPr>
          <w:p w:rsidR="007E6B1F" w:rsidRDefault="007E6B1F">
            <w:pPr>
              <w:pStyle w:val="ConsPlusNormal"/>
              <w:jc w:val="center"/>
            </w:pPr>
            <w:r>
              <w:t>48</w:t>
            </w:r>
          </w:p>
        </w:tc>
        <w:tc>
          <w:tcPr>
            <w:tcW w:w="340" w:type="dxa"/>
          </w:tcPr>
          <w:p w:rsidR="007E6B1F" w:rsidRDefault="007E6B1F">
            <w:pPr>
              <w:pStyle w:val="ConsPlusNormal"/>
              <w:jc w:val="center"/>
            </w:pPr>
            <w:r>
              <w:t>49</w:t>
            </w:r>
          </w:p>
        </w:tc>
        <w:tc>
          <w:tcPr>
            <w:tcW w:w="340" w:type="dxa"/>
          </w:tcPr>
          <w:p w:rsidR="007E6B1F" w:rsidRDefault="007E6B1F">
            <w:pPr>
              <w:pStyle w:val="ConsPlusNormal"/>
              <w:jc w:val="center"/>
            </w:pPr>
            <w:r>
              <w:t>50</w:t>
            </w:r>
          </w:p>
        </w:tc>
        <w:tc>
          <w:tcPr>
            <w:tcW w:w="340" w:type="dxa"/>
          </w:tcPr>
          <w:p w:rsidR="007E6B1F" w:rsidRDefault="007E6B1F">
            <w:pPr>
              <w:pStyle w:val="ConsPlusNormal"/>
              <w:jc w:val="center"/>
            </w:pPr>
            <w:r>
              <w:t>51</w:t>
            </w:r>
          </w:p>
        </w:tc>
        <w:tc>
          <w:tcPr>
            <w:tcW w:w="340" w:type="dxa"/>
          </w:tcPr>
          <w:p w:rsidR="007E6B1F" w:rsidRDefault="007E6B1F">
            <w:pPr>
              <w:pStyle w:val="ConsPlusNormal"/>
              <w:jc w:val="center"/>
            </w:pPr>
            <w:r>
              <w:t>52</w:t>
            </w:r>
          </w:p>
        </w:tc>
        <w:tc>
          <w:tcPr>
            <w:tcW w:w="340" w:type="dxa"/>
          </w:tcPr>
          <w:p w:rsidR="007E6B1F" w:rsidRDefault="007E6B1F">
            <w:pPr>
              <w:pStyle w:val="ConsPlusNormal"/>
              <w:jc w:val="center"/>
            </w:pPr>
            <w:r>
              <w:t>53</w:t>
            </w:r>
          </w:p>
        </w:tc>
        <w:tc>
          <w:tcPr>
            <w:tcW w:w="340" w:type="dxa"/>
          </w:tcPr>
          <w:p w:rsidR="007E6B1F" w:rsidRDefault="007E6B1F">
            <w:pPr>
              <w:pStyle w:val="ConsPlusNormal"/>
              <w:jc w:val="center"/>
            </w:pPr>
            <w:r>
              <w:t>54</w:t>
            </w:r>
          </w:p>
        </w:tc>
        <w:tc>
          <w:tcPr>
            <w:tcW w:w="340" w:type="dxa"/>
          </w:tcPr>
          <w:p w:rsidR="007E6B1F" w:rsidRDefault="007E6B1F">
            <w:pPr>
              <w:pStyle w:val="ConsPlusNormal"/>
              <w:jc w:val="center"/>
            </w:pPr>
            <w:r>
              <w:t>55</w:t>
            </w:r>
          </w:p>
        </w:tc>
        <w:tc>
          <w:tcPr>
            <w:tcW w:w="340" w:type="dxa"/>
          </w:tcPr>
          <w:p w:rsidR="007E6B1F" w:rsidRDefault="007E6B1F">
            <w:pPr>
              <w:pStyle w:val="ConsPlusNormal"/>
              <w:jc w:val="center"/>
            </w:pPr>
            <w:r>
              <w:t>56</w:t>
            </w:r>
          </w:p>
        </w:tc>
        <w:tc>
          <w:tcPr>
            <w:tcW w:w="340" w:type="dxa"/>
          </w:tcPr>
          <w:p w:rsidR="007E6B1F" w:rsidRDefault="007E6B1F">
            <w:pPr>
              <w:pStyle w:val="ConsPlusNormal"/>
              <w:jc w:val="center"/>
            </w:pPr>
            <w:r>
              <w:t>57</w:t>
            </w:r>
          </w:p>
        </w:tc>
        <w:tc>
          <w:tcPr>
            <w:tcW w:w="340" w:type="dxa"/>
          </w:tcPr>
          <w:p w:rsidR="007E6B1F" w:rsidRDefault="007E6B1F">
            <w:pPr>
              <w:pStyle w:val="ConsPlusNormal"/>
              <w:jc w:val="center"/>
            </w:pPr>
            <w:r>
              <w:t>58</w:t>
            </w:r>
          </w:p>
        </w:tc>
        <w:tc>
          <w:tcPr>
            <w:tcW w:w="340" w:type="dxa"/>
          </w:tcPr>
          <w:p w:rsidR="007E6B1F" w:rsidRDefault="007E6B1F">
            <w:pPr>
              <w:pStyle w:val="ConsPlusNormal"/>
              <w:jc w:val="center"/>
            </w:pPr>
            <w:r>
              <w:t>59</w:t>
            </w:r>
          </w:p>
        </w:tc>
        <w:tc>
          <w:tcPr>
            <w:tcW w:w="340" w:type="dxa"/>
          </w:tcPr>
          <w:p w:rsidR="007E6B1F" w:rsidRDefault="007E6B1F">
            <w:pPr>
              <w:pStyle w:val="ConsPlusNormal"/>
              <w:jc w:val="center"/>
            </w:pPr>
            <w:r>
              <w:t>60</w:t>
            </w:r>
          </w:p>
        </w:tc>
        <w:tc>
          <w:tcPr>
            <w:tcW w:w="340" w:type="dxa"/>
          </w:tcPr>
          <w:p w:rsidR="007E6B1F" w:rsidRDefault="007E6B1F">
            <w:pPr>
              <w:pStyle w:val="ConsPlusNormal"/>
              <w:jc w:val="center"/>
            </w:pPr>
            <w:r>
              <w:t>61</w:t>
            </w:r>
          </w:p>
        </w:tc>
        <w:tc>
          <w:tcPr>
            <w:tcW w:w="340" w:type="dxa"/>
          </w:tcPr>
          <w:p w:rsidR="007E6B1F" w:rsidRDefault="007E6B1F">
            <w:pPr>
              <w:pStyle w:val="ConsPlusNormal"/>
              <w:jc w:val="center"/>
            </w:pPr>
            <w:r>
              <w:t>62</w:t>
            </w:r>
          </w:p>
        </w:tc>
        <w:tc>
          <w:tcPr>
            <w:tcW w:w="340" w:type="dxa"/>
          </w:tcPr>
          <w:p w:rsidR="007E6B1F" w:rsidRDefault="007E6B1F">
            <w:pPr>
              <w:pStyle w:val="ConsPlusNormal"/>
              <w:jc w:val="center"/>
            </w:pPr>
            <w:r>
              <w:t>63</w:t>
            </w:r>
          </w:p>
        </w:tc>
        <w:tc>
          <w:tcPr>
            <w:tcW w:w="360" w:type="dxa"/>
          </w:tcPr>
          <w:p w:rsidR="007E6B1F" w:rsidRDefault="007E6B1F">
            <w:pPr>
              <w:pStyle w:val="ConsPlusNormal"/>
              <w:jc w:val="center"/>
            </w:pPr>
            <w:r>
              <w:t>64</w:t>
            </w:r>
          </w:p>
        </w:tc>
      </w:tr>
      <w:tr w:rsidR="007E6B1F">
        <w:tc>
          <w:tcPr>
            <w:tcW w:w="624" w:type="dxa"/>
            <w:vMerge w:val="restart"/>
            <w:tcBorders>
              <w:bottom w:val="nil"/>
            </w:tcBorders>
            <w:vAlign w:val="center"/>
          </w:tcPr>
          <w:p w:rsidR="007E6B1F" w:rsidRDefault="007E6B1F">
            <w:pPr>
              <w:pStyle w:val="ConsPlusNormal"/>
              <w:jc w:val="center"/>
            </w:pPr>
            <w:r>
              <w:t>Объем диспансеризации (1-й этап)</w:t>
            </w:r>
          </w:p>
        </w:tc>
        <w:tc>
          <w:tcPr>
            <w:tcW w:w="624" w:type="dxa"/>
            <w:vMerge w:val="restart"/>
            <w:tcBorders>
              <w:bottom w:val="nil"/>
            </w:tcBorders>
            <w:vAlign w:val="center"/>
          </w:tcPr>
          <w:p w:rsidR="007E6B1F" w:rsidRDefault="007E6B1F">
            <w:pPr>
              <w:pStyle w:val="ConsPlusNormal"/>
              <w:jc w:val="center"/>
            </w:pPr>
            <w:r>
              <w:t>Объем профилактического медицинского о осмотра</w:t>
            </w:r>
          </w:p>
        </w:tc>
        <w:tc>
          <w:tcPr>
            <w:tcW w:w="2154" w:type="dxa"/>
            <w:vAlign w:val="center"/>
          </w:tcPr>
          <w:p w:rsidR="007E6B1F" w:rsidRDefault="007E6B1F">
            <w:pPr>
              <w:pStyle w:val="ConsPlusNormal"/>
            </w:pPr>
            <w:r>
              <w:t>Опрос (анкетирование)</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Расчет на основании антропометрии (измерение роста, массы тела, окружности талии) индекса массы тела</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Измерение артериального давления на периферических артериях</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уровня общего холестерина в крови</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уровня глюкозы в крови натощак</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относительного сердечно-</w:t>
            </w:r>
            <w:r>
              <w:lastRenderedPageBreak/>
              <w:t>сосудистого риска</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абсолютного сердечно-сосудистого риска</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Флюорография легких</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Электрокардиография в покое (проводится при первом прохождении профилактического медицинского осмотра, далее в возрасте 35 лет и старше 1 раз в год)</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624" w:type="dxa"/>
            <w:vMerge w:val="restart"/>
            <w:tcBorders>
              <w:top w:val="nil"/>
              <w:bottom w:val="nil"/>
            </w:tcBorders>
          </w:tcPr>
          <w:p w:rsidR="007E6B1F" w:rsidRDefault="007E6B1F">
            <w:pPr>
              <w:pStyle w:val="ConsPlusNormal"/>
            </w:pPr>
          </w:p>
        </w:tc>
        <w:tc>
          <w:tcPr>
            <w:tcW w:w="624" w:type="dxa"/>
            <w:vMerge w:val="restart"/>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Измерение внутриглазного давления (проводится при первом прохождении профилактического медицинского </w:t>
            </w:r>
            <w:r>
              <w:lastRenderedPageBreak/>
              <w:t>осмотра, далее в возрасте 40 лет и старше 1 раз в год)</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jc w:val="both"/>
            </w:pPr>
            <w:r>
              <w:t>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w:t>
            </w:r>
            <w:r>
              <w:lastRenderedPageBreak/>
              <w:t>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340" w:type="dxa"/>
            <w:vAlign w:val="center"/>
          </w:tcPr>
          <w:p w:rsidR="007E6B1F" w:rsidRDefault="007E6B1F">
            <w:pPr>
              <w:pStyle w:val="ConsPlusNormal"/>
            </w:pPr>
            <w:r>
              <w:lastRenderedPageBreak/>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r>
              <w:t>+</w:t>
            </w:r>
          </w:p>
        </w:tc>
      </w:tr>
      <w:tr w:rsidR="007E6B1F">
        <w:tc>
          <w:tcPr>
            <w:tcW w:w="624" w:type="dxa"/>
            <w:vMerge w:val="restart"/>
            <w:tcBorders>
              <w:top w:val="nil"/>
              <w:bottom w:val="nil"/>
            </w:tcBorders>
          </w:tcPr>
          <w:p w:rsidR="007E6B1F" w:rsidRDefault="007E6B1F">
            <w:pPr>
              <w:pStyle w:val="ConsPlusNormal"/>
            </w:pPr>
          </w:p>
        </w:tc>
        <w:tc>
          <w:tcPr>
            <w:tcW w:w="624" w:type="dxa"/>
            <w:vMerge w:val="restart"/>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Общий анализ крови</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Проведение </w:t>
            </w:r>
            <w:proofErr w:type="spellStart"/>
            <w:r>
              <w:t>скринингового</w:t>
            </w:r>
            <w:proofErr w:type="spellEnd"/>
            <w:r>
              <w:t xml:space="preserve"> исследования на антитела к гепатиту C путем определения суммарных антител классов M и G к вирусу гепатита C в крови</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Краткое индивидуальное профилактическое консультирование</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Исследование кала на скрытую кровь иммунохимическим методом &lt;*&gt;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Определение простат-специфического антигена (ПСА) в крови</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w:t>
            </w:r>
            <w:r>
              <w:lastRenderedPageBreak/>
              <w:t>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r>
              <w:t>+</w:t>
            </w:r>
          </w:p>
        </w:tc>
      </w:tr>
      <w:tr w:rsidR="007E6B1F">
        <w:tblPrEx>
          <w:tblBorders>
            <w:insideH w:val="nil"/>
          </w:tblBorders>
        </w:tblPrEx>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tcBorders>
              <w:bottom w:val="nil"/>
            </w:tcBorders>
            <w:vAlign w:val="center"/>
          </w:tcPr>
          <w:p w:rsidR="007E6B1F" w:rsidRDefault="007E6B1F">
            <w:pPr>
              <w:pStyle w:val="ConsPlusNormal"/>
            </w:pPr>
            <w:proofErr w:type="spellStart"/>
            <w:r>
              <w:t>Эзофагогастродуоденоскопия</w:t>
            </w:r>
            <w:proofErr w:type="spellEnd"/>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jc w:val="center"/>
            </w:pPr>
            <w:r>
              <w:t>+</w:t>
            </w: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60" w:type="dxa"/>
            <w:tcBorders>
              <w:bottom w:val="nil"/>
            </w:tcBorders>
            <w:vAlign w:val="center"/>
          </w:tcPr>
          <w:p w:rsidR="007E6B1F" w:rsidRDefault="007E6B1F">
            <w:pPr>
              <w:pStyle w:val="ConsPlusNormal"/>
            </w:pPr>
          </w:p>
        </w:tc>
      </w:tr>
      <w:tr w:rsidR="007E6B1F">
        <w:tblPrEx>
          <w:tblBorders>
            <w:insideH w:val="nil"/>
          </w:tblBorders>
        </w:tblPrEx>
        <w:tc>
          <w:tcPr>
            <w:tcW w:w="19402" w:type="dxa"/>
            <w:gridSpan w:val="50"/>
            <w:tcBorders>
              <w:top w:val="nil"/>
            </w:tcBorders>
          </w:tcPr>
          <w:p w:rsidR="007E6B1F" w:rsidRDefault="007E6B1F">
            <w:pPr>
              <w:pStyle w:val="ConsPlusNormal"/>
              <w:jc w:val="both"/>
            </w:pPr>
            <w:r>
              <w:t xml:space="preserve">(в ред. </w:t>
            </w:r>
            <w:hyperlink r:id="rId103">
              <w:r>
                <w:rPr>
                  <w:color w:val="0000FF"/>
                </w:rPr>
                <w:t>Приказа</w:t>
              </w:r>
            </w:hyperlink>
            <w:r>
              <w:t xml:space="preserve"> Минздрава России от 19.07.2024 N 378н)</w:t>
            </w:r>
          </w:p>
        </w:tc>
      </w:tr>
    </w:tbl>
    <w:p w:rsidR="007E6B1F" w:rsidRDefault="007E6B1F">
      <w:pPr>
        <w:pStyle w:val="ConsPlusNormal"/>
        <w:sectPr w:rsidR="007E6B1F">
          <w:pgSz w:w="16838" w:h="11905" w:orient="landscape"/>
          <w:pgMar w:top="1701" w:right="397" w:bottom="850" w:left="397" w:header="0" w:footer="0" w:gutter="0"/>
          <w:cols w:space="720"/>
          <w:titlePg/>
        </w:sectPr>
      </w:pPr>
    </w:p>
    <w:p w:rsidR="007E6B1F" w:rsidRDefault="007E6B1F">
      <w:pPr>
        <w:pStyle w:val="ConsPlusNormal"/>
        <w:jc w:val="both"/>
      </w:pPr>
    </w:p>
    <w:p w:rsidR="007E6B1F" w:rsidRDefault="007E6B1F">
      <w:pPr>
        <w:pStyle w:val="ConsPlusTitle"/>
        <w:jc w:val="center"/>
        <w:outlineLvl w:val="2"/>
      </w:pPr>
      <w:r>
        <w:t>II. Перечень приемов (осмотров, консультаций) медицинскими</w:t>
      </w:r>
    </w:p>
    <w:p w:rsidR="007E6B1F" w:rsidRDefault="007E6B1F">
      <w:pPr>
        <w:pStyle w:val="ConsPlusTitle"/>
        <w:jc w:val="center"/>
      </w:pPr>
      <w:r>
        <w:t>работниками, исследований и иных медицинских вмешательств,</w:t>
      </w:r>
    </w:p>
    <w:p w:rsidR="007E6B1F" w:rsidRDefault="007E6B1F">
      <w:pPr>
        <w:pStyle w:val="ConsPlusTitle"/>
        <w:jc w:val="center"/>
      </w:pPr>
      <w:r>
        <w:t>проводимых в рамках профилактического медицинского осмотра</w:t>
      </w:r>
    </w:p>
    <w:p w:rsidR="007E6B1F" w:rsidRDefault="007E6B1F">
      <w:pPr>
        <w:pStyle w:val="ConsPlusTitle"/>
        <w:jc w:val="center"/>
      </w:pPr>
      <w:r>
        <w:t>и первого этапа диспансеризации в определенные возрастные</w:t>
      </w:r>
    </w:p>
    <w:p w:rsidR="007E6B1F" w:rsidRDefault="007E6B1F">
      <w:pPr>
        <w:pStyle w:val="ConsPlusTitle"/>
        <w:jc w:val="center"/>
      </w:pPr>
      <w:r>
        <w:t>периоды женщинам в возрасте от 18 до 64 лет включительно</w:t>
      </w:r>
    </w:p>
    <w:p w:rsidR="007E6B1F" w:rsidRDefault="007E6B1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5"/>
        <w:gridCol w:w="1198"/>
        <w:gridCol w:w="1763"/>
        <w:gridCol w:w="254"/>
        <w:gridCol w:w="254"/>
        <w:gridCol w:w="254"/>
        <w:gridCol w:w="254"/>
        <w:gridCol w:w="254"/>
        <w:gridCol w:w="254"/>
        <w:gridCol w:w="254"/>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tblGrid>
      <w:tr w:rsidR="007E6B1F">
        <w:tc>
          <w:tcPr>
            <w:tcW w:w="1248" w:type="dxa"/>
            <w:gridSpan w:val="2"/>
            <w:vMerge w:val="restart"/>
          </w:tcPr>
          <w:p w:rsidR="007E6B1F" w:rsidRDefault="007E6B1F">
            <w:pPr>
              <w:pStyle w:val="ConsPlusNormal"/>
            </w:pPr>
          </w:p>
        </w:tc>
        <w:tc>
          <w:tcPr>
            <w:tcW w:w="2154" w:type="dxa"/>
            <w:vMerge w:val="restart"/>
          </w:tcPr>
          <w:p w:rsidR="007E6B1F" w:rsidRDefault="007E6B1F">
            <w:pPr>
              <w:pStyle w:val="ConsPlusNormal"/>
              <w:jc w:val="center"/>
            </w:pPr>
            <w:r>
              <w:t>Осмотр, исследование, мероприятие</w:t>
            </w:r>
          </w:p>
        </w:tc>
        <w:tc>
          <w:tcPr>
            <w:tcW w:w="16000" w:type="dxa"/>
            <w:gridSpan w:val="47"/>
          </w:tcPr>
          <w:p w:rsidR="007E6B1F" w:rsidRDefault="007E6B1F">
            <w:pPr>
              <w:pStyle w:val="ConsPlusNormal"/>
              <w:jc w:val="center"/>
            </w:pPr>
            <w:r>
              <w:t>Возраст</w:t>
            </w:r>
          </w:p>
        </w:tc>
      </w:tr>
      <w:tr w:rsidR="007E6B1F">
        <w:tc>
          <w:tcPr>
            <w:tcW w:w="0" w:type="auto"/>
            <w:gridSpan w:val="2"/>
            <w:vMerge/>
          </w:tcPr>
          <w:p w:rsidR="007E6B1F" w:rsidRDefault="007E6B1F">
            <w:pPr>
              <w:pStyle w:val="ConsPlusNormal"/>
            </w:pPr>
          </w:p>
        </w:tc>
        <w:tc>
          <w:tcPr>
            <w:tcW w:w="0" w:type="auto"/>
            <w:vMerge/>
          </w:tcPr>
          <w:p w:rsidR="007E6B1F" w:rsidRDefault="007E6B1F">
            <w:pPr>
              <w:pStyle w:val="ConsPlusNormal"/>
            </w:pPr>
          </w:p>
        </w:tc>
        <w:tc>
          <w:tcPr>
            <w:tcW w:w="340" w:type="dxa"/>
          </w:tcPr>
          <w:p w:rsidR="007E6B1F" w:rsidRDefault="007E6B1F">
            <w:pPr>
              <w:pStyle w:val="ConsPlusNormal"/>
              <w:jc w:val="center"/>
            </w:pPr>
            <w:r>
              <w:t>18</w:t>
            </w:r>
          </w:p>
        </w:tc>
        <w:tc>
          <w:tcPr>
            <w:tcW w:w="340" w:type="dxa"/>
          </w:tcPr>
          <w:p w:rsidR="007E6B1F" w:rsidRDefault="007E6B1F">
            <w:pPr>
              <w:pStyle w:val="ConsPlusNormal"/>
              <w:jc w:val="center"/>
            </w:pPr>
            <w:r>
              <w:t>19</w:t>
            </w:r>
          </w:p>
        </w:tc>
        <w:tc>
          <w:tcPr>
            <w:tcW w:w="340" w:type="dxa"/>
          </w:tcPr>
          <w:p w:rsidR="007E6B1F" w:rsidRDefault="007E6B1F">
            <w:pPr>
              <w:pStyle w:val="ConsPlusNormal"/>
              <w:jc w:val="center"/>
            </w:pPr>
            <w:r>
              <w:t>20</w:t>
            </w:r>
          </w:p>
        </w:tc>
        <w:tc>
          <w:tcPr>
            <w:tcW w:w="340" w:type="dxa"/>
          </w:tcPr>
          <w:p w:rsidR="007E6B1F" w:rsidRDefault="007E6B1F">
            <w:pPr>
              <w:pStyle w:val="ConsPlusNormal"/>
              <w:jc w:val="center"/>
            </w:pPr>
            <w:r>
              <w:t>21</w:t>
            </w:r>
          </w:p>
        </w:tc>
        <w:tc>
          <w:tcPr>
            <w:tcW w:w="340" w:type="dxa"/>
          </w:tcPr>
          <w:p w:rsidR="007E6B1F" w:rsidRDefault="007E6B1F">
            <w:pPr>
              <w:pStyle w:val="ConsPlusNormal"/>
              <w:jc w:val="center"/>
            </w:pPr>
            <w:r>
              <w:t>22</w:t>
            </w:r>
          </w:p>
        </w:tc>
        <w:tc>
          <w:tcPr>
            <w:tcW w:w="340" w:type="dxa"/>
          </w:tcPr>
          <w:p w:rsidR="007E6B1F" w:rsidRDefault="007E6B1F">
            <w:pPr>
              <w:pStyle w:val="ConsPlusNormal"/>
              <w:jc w:val="center"/>
            </w:pPr>
            <w:r>
              <w:t>23</w:t>
            </w:r>
          </w:p>
        </w:tc>
        <w:tc>
          <w:tcPr>
            <w:tcW w:w="340" w:type="dxa"/>
          </w:tcPr>
          <w:p w:rsidR="007E6B1F" w:rsidRDefault="007E6B1F">
            <w:pPr>
              <w:pStyle w:val="ConsPlusNormal"/>
              <w:jc w:val="center"/>
            </w:pPr>
            <w:r>
              <w:t>24</w:t>
            </w:r>
          </w:p>
        </w:tc>
        <w:tc>
          <w:tcPr>
            <w:tcW w:w="340" w:type="dxa"/>
          </w:tcPr>
          <w:p w:rsidR="007E6B1F" w:rsidRDefault="007E6B1F">
            <w:pPr>
              <w:pStyle w:val="ConsPlusNormal"/>
              <w:jc w:val="center"/>
            </w:pPr>
            <w:r>
              <w:t>25</w:t>
            </w:r>
          </w:p>
        </w:tc>
        <w:tc>
          <w:tcPr>
            <w:tcW w:w="340" w:type="dxa"/>
          </w:tcPr>
          <w:p w:rsidR="007E6B1F" w:rsidRDefault="007E6B1F">
            <w:pPr>
              <w:pStyle w:val="ConsPlusNormal"/>
              <w:jc w:val="center"/>
            </w:pPr>
            <w:r>
              <w:t>26</w:t>
            </w:r>
          </w:p>
        </w:tc>
        <w:tc>
          <w:tcPr>
            <w:tcW w:w="340" w:type="dxa"/>
          </w:tcPr>
          <w:p w:rsidR="007E6B1F" w:rsidRDefault="007E6B1F">
            <w:pPr>
              <w:pStyle w:val="ConsPlusNormal"/>
              <w:jc w:val="center"/>
            </w:pPr>
            <w:r>
              <w:t>27</w:t>
            </w:r>
          </w:p>
        </w:tc>
        <w:tc>
          <w:tcPr>
            <w:tcW w:w="340" w:type="dxa"/>
          </w:tcPr>
          <w:p w:rsidR="007E6B1F" w:rsidRDefault="007E6B1F">
            <w:pPr>
              <w:pStyle w:val="ConsPlusNormal"/>
              <w:jc w:val="center"/>
            </w:pPr>
            <w:r>
              <w:t>28</w:t>
            </w:r>
          </w:p>
        </w:tc>
        <w:tc>
          <w:tcPr>
            <w:tcW w:w="340" w:type="dxa"/>
          </w:tcPr>
          <w:p w:rsidR="007E6B1F" w:rsidRDefault="007E6B1F">
            <w:pPr>
              <w:pStyle w:val="ConsPlusNormal"/>
              <w:jc w:val="center"/>
            </w:pPr>
            <w:r>
              <w:t>29</w:t>
            </w:r>
          </w:p>
        </w:tc>
        <w:tc>
          <w:tcPr>
            <w:tcW w:w="340" w:type="dxa"/>
          </w:tcPr>
          <w:p w:rsidR="007E6B1F" w:rsidRDefault="007E6B1F">
            <w:pPr>
              <w:pStyle w:val="ConsPlusNormal"/>
              <w:jc w:val="center"/>
            </w:pPr>
            <w:r>
              <w:t>30</w:t>
            </w:r>
          </w:p>
        </w:tc>
        <w:tc>
          <w:tcPr>
            <w:tcW w:w="340" w:type="dxa"/>
          </w:tcPr>
          <w:p w:rsidR="007E6B1F" w:rsidRDefault="007E6B1F">
            <w:pPr>
              <w:pStyle w:val="ConsPlusNormal"/>
              <w:jc w:val="center"/>
            </w:pPr>
            <w:r>
              <w:t>31</w:t>
            </w:r>
          </w:p>
        </w:tc>
        <w:tc>
          <w:tcPr>
            <w:tcW w:w="340" w:type="dxa"/>
          </w:tcPr>
          <w:p w:rsidR="007E6B1F" w:rsidRDefault="007E6B1F">
            <w:pPr>
              <w:pStyle w:val="ConsPlusNormal"/>
              <w:jc w:val="center"/>
            </w:pPr>
            <w:r>
              <w:t>32</w:t>
            </w:r>
          </w:p>
        </w:tc>
        <w:tc>
          <w:tcPr>
            <w:tcW w:w="340" w:type="dxa"/>
          </w:tcPr>
          <w:p w:rsidR="007E6B1F" w:rsidRDefault="007E6B1F">
            <w:pPr>
              <w:pStyle w:val="ConsPlusNormal"/>
              <w:jc w:val="center"/>
            </w:pPr>
            <w:r>
              <w:t>33</w:t>
            </w:r>
          </w:p>
        </w:tc>
        <w:tc>
          <w:tcPr>
            <w:tcW w:w="340" w:type="dxa"/>
          </w:tcPr>
          <w:p w:rsidR="007E6B1F" w:rsidRDefault="007E6B1F">
            <w:pPr>
              <w:pStyle w:val="ConsPlusNormal"/>
              <w:jc w:val="center"/>
            </w:pPr>
            <w:r>
              <w:t>34</w:t>
            </w:r>
          </w:p>
        </w:tc>
        <w:tc>
          <w:tcPr>
            <w:tcW w:w="340" w:type="dxa"/>
          </w:tcPr>
          <w:p w:rsidR="007E6B1F" w:rsidRDefault="007E6B1F">
            <w:pPr>
              <w:pStyle w:val="ConsPlusNormal"/>
              <w:jc w:val="center"/>
            </w:pPr>
            <w:r>
              <w:t>35</w:t>
            </w:r>
          </w:p>
        </w:tc>
        <w:tc>
          <w:tcPr>
            <w:tcW w:w="340" w:type="dxa"/>
          </w:tcPr>
          <w:p w:rsidR="007E6B1F" w:rsidRDefault="007E6B1F">
            <w:pPr>
              <w:pStyle w:val="ConsPlusNormal"/>
              <w:jc w:val="center"/>
            </w:pPr>
            <w:r>
              <w:t>36</w:t>
            </w:r>
          </w:p>
        </w:tc>
        <w:tc>
          <w:tcPr>
            <w:tcW w:w="340" w:type="dxa"/>
          </w:tcPr>
          <w:p w:rsidR="007E6B1F" w:rsidRDefault="007E6B1F">
            <w:pPr>
              <w:pStyle w:val="ConsPlusNormal"/>
              <w:jc w:val="center"/>
            </w:pPr>
            <w:r>
              <w:t>37</w:t>
            </w:r>
          </w:p>
        </w:tc>
        <w:tc>
          <w:tcPr>
            <w:tcW w:w="340" w:type="dxa"/>
          </w:tcPr>
          <w:p w:rsidR="007E6B1F" w:rsidRDefault="007E6B1F">
            <w:pPr>
              <w:pStyle w:val="ConsPlusNormal"/>
              <w:jc w:val="center"/>
            </w:pPr>
            <w:r>
              <w:t>38</w:t>
            </w:r>
          </w:p>
        </w:tc>
        <w:tc>
          <w:tcPr>
            <w:tcW w:w="340" w:type="dxa"/>
          </w:tcPr>
          <w:p w:rsidR="007E6B1F" w:rsidRDefault="007E6B1F">
            <w:pPr>
              <w:pStyle w:val="ConsPlusNormal"/>
              <w:jc w:val="center"/>
            </w:pPr>
            <w:r>
              <w:t>39</w:t>
            </w:r>
          </w:p>
        </w:tc>
        <w:tc>
          <w:tcPr>
            <w:tcW w:w="340" w:type="dxa"/>
          </w:tcPr>
          <w:p w:rsidR="007E6B1F" w:rsidRDefault="007E6B1F">
            <w:pPr>
              <w:pStyle w:val="ConsPlusNormal"/>
              <w:jc w:val="center"/>
            </w:pPr>
            <w:r>
              <w:t>40</w:t>
            </w:r>
          </w:p>
        </w:tc>
        <w:tc>
          <w:tcPr>
            <w:tcW w:w="340" w:type="dxa"/>
          </w:tcPr>
          <w:p w:rsidR="007E6B1F" w:rsidRDefault="007E6B1F">
            <w:pPr>
              <w:pStyle w:val="ConsPlusNormal"/>
              <w:jc w:val="center"/>
            </w:pPr>
            <w:r>
              <w:t>41</w:t>
            </w:r>
          </w:p>
        </w:tc>
        <w:tc>
          <w:tcPr>
            <w:tcW w:w="340" w:type="dxa"/>
          </w:tcPr>
          <w:p w:rsidR="007E6B1F" w:rsidRDefault="007E6B1F">
            <w:pPr>
              <w:pStyle w:val="ConsPlusNormal"/>
              <w:jc w:val="center"/>
            </w:pPr>
            <w:r>
              <w:t>42</w:t>
            </w:r>
          </w:p>
        </w:tc>
        <w:tc>
          <w:tcPr>
            <w:tcW w:w="340" w:type="dxa"/>
          </w:tcPr>
          <w:p w:rsidR="007E6B1F" w:rsidRDefault="007E6B1F">
            <w:pPr>
              <w:pStyle w:val="ConsPlusNormal"/>
              <w:jc w:val="center"/>
            </w:pPr>
            <w:r>
              <w:t>43</w:t>
            </w:r>
          </w:p>
        </w:tc>
        <w:tc>
          <w:tcPr>
            <w:tcW w:w="340" w:type="dxa"/>
          </w:tcPr>
          <w:p w:rsidR="007E6B1F" w:rsidRDefault="007E6B1F">
            <w:pPr>
              <w:pStyle w:val="ConsPlusNormal"/>
              <w:jc w:val="center"/>
            </w:pPr>
            <w:r>
              <w:t>44</w:t>
            </w:r>
          </w:p>
        </w:tc>
        <w:tc>
          <w:tcPr>
            <w:tcW w:w="340" w:type="dxa"/>
          </w:tcPr>
          <w:p w:rsidR="007E6B1F" w:rsidRDefault="007E6B1F">
            <w:pPr>
              <w:pStyle w:val="ConsPlusNormal"/>
              <w:jc w:val="center"/>
            </w:pPr>
            <w:r>
              <w:t>45</w:t>
            </w:r>
          </w:p>
        </w:tc>
        <w:tc>
          <w:tcPr>
            <w:tcW w:w="340" w:type="dxa"/>
          </w:tcPr>
          <w:p w:rsidR="007E6B1F" w:rsidRDefault="007E6B1F">
            <w:pPr>
              <w:pStyle w:val="ConsPlusNormal"/>
              <w:jc w:val="center"/>
            </w:pPr>
            <w:r>
              <w:t>46</w:t>
            </w:r>
          </w:p>
        </w:tc>
        <w:tc>
          <w:tcPr>
            <w:tcW w:w="340" w:type="dxa"/>
          </w:tcPr>
          <w:p w:rsidR="007E6B1F" w:rsidRDefault="007E6B1F">
            <w:pPr>
              <w:pStyle w:val="ConsPlusNormal"/>
              <w:jc w:val="center"/>
            </w:pPr>
            <w:r>
              <w:t>47</w:t>
            </w:r>
          </w:p>
        </w:tc>
        <w:tc>
          <w:tcPr>
            <w:tcW w:w="340" w:type="dxa"/>
          </w:tcPr>
          <w:p w:rsidR="007E6B1F" w:rsidRDefault="007E6B1F">
            <w:pPr>
              <w:pStyle w:val="ConsPlusNormal"/>
              <w:jc w:val="center"/>
            </w:pPr>
            <w:r>
              <w:t>48</w:t>
            </w:r>
          </w:p>
        </w:tc>
        <w:tc>
          <w:tcPr>
            <w:tcW w:w="340" w:type="dxa"/>
          </w:tcPr>
          <w:p w:rsidR="007E6B1F" w:rsidRDefault="007E6B1F">
            <w:pPr>
              <w:pStyle w:val="ConsPlusNormal"/>
              <w:jc w:val="center"/>
            </w:pPr>
            <w:r>
              <w:t>49</w:t>
            </w:r>
          </w:p>
        </w:tc>
        <w:tc>
          <w:tcPr>
            <w:tcW w:w="340" w:type="dxa"/>
          </w:tcPr>
          <w:p w:rsidR="007E6B1F" w:rsidRDefault="007E6B1F">
            <w:pPr>
              <w:pStyle w:val="ConsPlusNormal"/>
              <w:jc w:val="center"/>
            </w:pPr>
            <w:r>
              <w:t>50</w:t>
            </w:r>
          </w:p>
        </w:tc>
        <w:tc>
          <w:tcPr>
            <w:tcW w:w="340" w:type="dxa"/>
          </w:tcPr>
          <w:p w:rsidR="007E6B1F" w:rsidRDefault="007E6B1F">
            <w:pPr>
              <w:pStyle w:val="ConsPlusNormal"/>
              <w:jc w:val="center"/>
            </w:pPr>
            <w:r>
              <w:t>51</w:t>
            </w:r>
          </w:p>
        </w:tc>
        <w:tc>
          <w:tcPr>
            <w:tcW w:w="340" w:type="dxa"/>
          </w:tcPr>
          <w:p w:rsidR="007E6B1F" w:rsidRDefault="007E6B1F">
            <w:pPr>
              <w:pStyle w:val="ConsPlusNormal"/>
              <w:jc w:val="center"/>
            </w:pPr>
            <w:r>
              <w:t>52</w:t>
            </w:r>
          </w:p>
        </w:tc>
        <w:tc>
          <w:tcPr>
            <w:tcW w:w="340" w:type="dxa"/>
          </w:tcPr>
          <w:p w:rsidR="007E6B1F" w:rsidRDefault="007E6B1F">
            <w:pPr>
              <w:pStyle w:val="ConsPlusNormal"/>
              <w:jc w:val="center"/>
            </w:pPr>
            <w:r>
              <w:t>53</w:t>
            </w:r>
          </w:p>
        </w:tc>
        <w:tc>
          <w:tcPr>
            <w:tcW w:w="340" w:type="dxa"/>
          </w:tcPr>
          <w:p w:rsidR="007E6B1F" w:rsidRDefault="007E6B1F">
            <w:pPr>
              <w:pStyle w:val="ConsPlusNormal"/>
              <w:jc w:val="center"/>
            </w:pPr>
            <w:r>
              <w:t>54</w:t>
            </w:r>
          </w:p>
        </w:tc>
        <w:tc>
          <w:tcPr>
            <w:tcW w:w="340" w:type="dxa"/>
          </w:tcPr>
          <w:p w:rsidR="007E6B1F" w:rsidRDefault="007E6B1F">
            <w:pPr>
              <w:pStyle w:val="ConsPlusNormal"/>
              <w:jc w:val="center"/>
            </w:pPr>
            <w:r>
              <w:t>55</w:t>
            </w:r>
          </w:p>
        </w:tc>
        <w:tc>
          <w:tcPr>
            <w:tcW w:w="340" w:type="dxa"/>
          </w:tcPr>
          <w:p w:rsidR="007E6B1F" w:rsidRDefault="007E6B1F">
            <w:pPr>
              <w:pStyle w:val="ConsPlusNormal"/>
              <w:jc w:val="center"/>
            </w:pPr>
            <w:r>
              <w:t>56</w:t>
            </w:r>
          </w:p>
        </w:tc>
        <w:tc>
          <w:tcPr>
            <w:tcW w:w="340" w:type="dxa"/>
          </w:tcPr>
          <w:p w:rsidR="007E6B1F" w:rsidRDefault="007E6B1F">
            <w:pPr>
              <w:pStyle w:val="ConsPlusNormal"/>
              <w:jc w:val="center"/>
            </w:pPr>
            <w:r>
              <w:t>57</w:t>
            </w:r>
          </w:p>
        </w:tc>
        <w:tc>
          <w:tcPr>
            <w:tcW w:w="340" w:type="dxa"/>
          </w:tcPr>
          <w:p w:rsidR="007E6B1F" w:rsidRDefault="007E6B1F">
            <w:pPr>
              <w:pStyle w:val="ConsPlusNormal"/>
              <w:jc w:val="center"/>
            </w:pPr>
            <w:r>
              <w:t>58</w:t>
            </w:r>
          </w:p>
        </w:tc>
        <w:tc>
          <w:tcPr>
            <w:tcW w:w="340" w:type="dxa"/>
          </w:tcPr>
          <w:p w:rsidR="007E6B1F" w:rsidRDefault="007E6B1F">
            <w:pPr>
              <w:pStyle w:val="ConsPlusNormal"/>
              <w:jc w:val="center"/>
            </w:pPr>
            <w:r>
              <w:t>59</w:t>
            </w:r>
          </w:p>
        </w:tc>
        <w:tc>
          <w:tcPr>
            <w:tcW w:w="340" w:type="dxa"/>
          </w:tcPr>
          <w:p w:rsidR="007E6B1F" w:rsidRDefault="007E6B1F">
            <w:pPr>
              <w:pStyle w:val="ConsPlusNormal"/>
              <w:jc w:val="center"/>
            </w:pPr>
            <w:r>
              <w:t>60</w:t>
            </w:r>
          </w:p>
        </w:tc>
        <w:tc>
          <w:tcPr>
            <w:tcW w:w="340" w:type="dxa"/>
          </w:tcPr>
          <w:p w:rsidR="007E6B1F" w:rsidRDefault="007E6B1F">
            <w:pPr>
              <w:pStyle w:val="ConsPlusNormal"/>
              <w:jc w:val="center"/>
            </w:pPr>
            <w:r>
              <w:t>61</w:t>
            </w:r>
          </w:p>
        </w:tc>
        <w:tc>
          <w:tcPr>
            <w:tcW w:w="340" w:type="dxa"/>
          </w:tcPr>
          <w:p w:rsidR="007E6B1F" w:rsidRDefault="007E6B1F">
            <w:pPr>
              <w:pStyle w:val="ConsPlusNormal"/>
              <w:jc w:val="center"/>
            </w:pPr>
            <w:r>
              <w:t>62</w:t>
            </w:r>
          </w:p>
        </w:tc>
        <w:tc>
          <w:tcPr>
            <w:tcW w:w="340" w:type="dxa"/>
          </w:tcPr>
          <w:p w:rsidR="007E6B1F" w:rsidRDefault="007E6B1F">
            <w:pPr>
              <w:pStyle w:val="ConsPlusNormal"/>
              <w:jc w:val="center"/>
            </w:pPr>
            <w:r>
              <w:t>63</w:t>
            </w:r>
          </w:p>
        </w:tc>
        <w:tc>
          <w:tcPr>
            <w:tcW w:w="360" w:type="dxa"/>
          </w:tcPr>
          <w:p w:rsidR="007E6B1F" w:rsidRDefault="007E6B1F">
            <w:pPr>
              <w:pStyle w:val="ConsPlusNormal"/>
              <w:jc w:val="center"/>
            </w:pPr>
            <w:r>
              <w:t>64</w:t>
            </w:r>
          </w:p>
        </w:tc>
      </w:tr>
      <w:tr w:rsidR="007E6B1F">
        <w:tc>
          <w:tcPr>
            <w:tcW w:w="624" w:type="dxa"/>
            <w:vMerge w:val="restart"/>
            <w:tcBorders>
              <w:bottom w:val="nil"/>
            </w:tcBorders>
            <w:vAlign w:val="center"/>
          </w:tcPr>
          <w:p w:rsidR="007E6B1F" w:rsidRDefault="007E6B1F">
            <w:pPr>
              <w:pStyle w:val="ConsPlusNormal"/>
              <w:jc w:val="center"/>
            </w:pPr>
            <w:r>
              <w:t>Объем диспансеризации (1-й этап)</w:t>
            </w:r>
          </w:p>
        </w:tc>
        <w:tc>
          <w:tcPr>
            <w:tcW w:w="624" w:type="dxa"/>
            <w:vMerge w:val="restart"/>
            <w:tcBorders>
              <w:bottom w:val="nil"/>
            </w:tcBorders>
            <w:vAlign w:val="center"/>
          </w:tcPr>
          <w:p w:rsidR="007E6B1F" w:rsidRDefault="007E6B1F">
            <w:pPr>
              <w:pStyle w:val="ConsPlusNormal"/>
              <w:jc w:val="center"/>
            </w:pPr>
            <w:r>
              <w:t>Объем профилактического медицинского осмотра</w:t>
            </w:r>
          </w:p>
        </w:tc>
        <w:tc>
          <w:tcPr>
            <w:tcW w:w="2154" w:type="dxa"/>
            <w:vAlign w:val="center"/>
          </w:tcPr>
          <w:p w:rsidR="007E6B1F" w:rsidRDefault="007E6B1F">
            <w:pPr>
              <w:pStyle w:val="ConsPlusNormal"/>
            </w:pPr>
            <w:r>
              <w:t>Опрос (анкетирование)</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Расчет на основании антропометрии (измерение роста, массы тела, окружности талии) индекса массы тела</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Измерение артериального давления на периферических артериях</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уровня общего холестерина в крови</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уровня глюкозы в крови натощак</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относительного сердечно-сосудистого риска</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Определение абсолютного сердечно-сосудистого риска</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2154" w:type="dxa"/>
            <w:vAlign w:val="center"/>
          </w:tcPr>
          <w:p w:rsidR="007E6B1F" w:rsidRDefault="007E6B1F">
            <w:pPr>
              <w:pStyle w:val="ConsPlusNormal"/>
            </w:pPr>
            <w:r>
              <w:t>Флюорография легких</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r>
              <w:t>+</w:t>
            </w:r>
          </w:p>
        </w:tc>
      </w:tr>
      <w:tr w:rsidR="007E6B1F">
        <w:tc>
          <w:tcPr>
            <w:tcW w:w="624" w:type="dxa"/>
            <w:vMerge w:val="restart"/>
            <w:tcBorders>
              <w:top w:val="nil"/>
              <w:bottom w:val="nil"/>
            </w:tcBorders>
          </w:tcPr>
          <w:p w:rsidR="007E6B1F" w:rsidRDefault="007E6B1F">
            <w:pPr>
              <w:pStyle w:val="ConsPlusNormal"/>
            </w:pPr>
          </w:p>
        </w:tc>
        <w:tc>
          <w:tcPr>
            <w:tcW w:w="624" w:type="dxa"/>
            <w:vMerge w:val="restart"/>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Электрокардиография в покое (проводится при первом прохождении профилактического медицинского осмотра, далее в возрасте 35 лет и старше 1 раз в год)</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Измерение внутриглазного давления </w:t>
            </w:r>
            <w:r>
              <w:lastRenderedPageBreak/>
              <w:t>(проводится при первом прохождении профилактического медицинского осмотра, далее в возрасте 40 лет и старше 1 раз в год)</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Осмотр фельдшером (акушеркой) или врачом акушером-гинекологом</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jc w:val="both"/>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w:t>
            </w:r>
            <w:r>
              <w:lastRenderedPageBreak/>
              <w:t>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624" w:type="dxa"/>
            <w:vMerge w:val="restart"/>
            <w:tcBorders>
              <w:top w:val="nil"/>
              <w:bottom w:val="nil"/>
            </w:tcBorders>
          </w:tcPr>
          <w:p w:rsidR="007E6B1F" w:rsidRDefault="007E6B1F">
            <w:pPr>
              <w:pStyle w:val="ConsPlusNormal"/>
            </w:pPr>
          </w:p>
        </w:tc>
        <w:tc>
          <w:tcPr>
            <w:tcW w:w="624" w:type="dxa"/>
            <w:vMerge w:val="restart"/>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Краткое </w:t>
            </w:r>
            <w:r>
              <w:lastRenderedPageBreak/>
              <w:t>индивидуальное профилактическое консультирование</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Общий анализ крови</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Проведение </w:t>
            </w:r>
            <w:proofErr w:type="spellStart"/>
            <w:r>
              <w:t>скринингового</w:t>
            </w:r>
            <w:proofErr w:type="spellEnd"/>
            <w:r>
              <w:t xml:space="preserve"> исследования на антитела к гепатиту C путем определения суммарных антител классов M и G к вирусу гепатита C в крови</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w:t>
            </w:r>
            <w:r>
              <w:lastRenderedPageBreak/>
              <w:t xml:space="preserve">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60" w:type="dxa"/>
            <w:vAlign w:val="center"/>
          </w:tcPr>
          <w:p w:rsidR="007E6B1F" w:rsidRDefault="007E6B1F">
            <w:pPr>
              <w:pStyle w:val="ConsPlusNormal"/>
              <w:jc w:val="center"/>
            </w:pPr>
            <w:r>
              <w:t>+9</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Маммография обеих молочных желез в двух проекциях (в случае если при обращении гражданина для прохождения профилактического медицинского </w:t>
            </w:r>
            <w:r>
              <w:lastRenderedPageBreak/>
              <w:t xml:space="preserve">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r>
      <w:tr w:rsidR="007E6B1F">
        <w:tc>
          <w:tcPr>
            <w:tcW w:w="624" w:type="dxa"/>
            <w:vMerge w:val="restart"/>
            <w:tcBorders>
              <w:top w:val="nil"/>
              <w:bottom w:val="nil"/>
            </w:tcBorders>
          </w:tcPr>
          <w:p w:rsidR="007E6B1F" w:rsidRDefault="007E6B1F">
            <w:pPr>
              <w:pStyle w:val="ConsPlusNormal"/>
            </w:pPr>
          </w:p>
        </w:tc>
        <w:tc>
          <w:tcPr>
            <w:tcW w:w="624" w:type="dxa"/>
            <w:vMerge w:val="restart"/>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Осмотр фельдшером (акушеркой) или врачом акушером-гинекологом</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jc w:val="both"/>
            </w:pPr>
            <w:r>
              <w:t xml:space="preserve">Взятие с использованием щетки </w:t>
            </w:r>
            <w:r>
              <w:lastRenderedPageBreak/>
              <w:t xml:space="preserve">цитологической цервикальной мазка (соскоба) с поверхности шейки матки (наружного маточного зева) и цервикального канала на цитологическое исследование (далее - мазок с шейки матки), цитологическое исследование мазка с шейки матки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vAlign w:val="center"/>
          </w:tcPr>
          <w:p w:rsidR="007E6B1F" w:rsidRDefault="007E6B1F">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w:t>
            </w:r>
            <w:r>
              <w:lastRenderedPageBreak/>
              <w:t>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40" w:type="dxa"/>
            <w:vAlign w:val="center"/>
          </w:tcPr>
          <w:p w:rsidR="007E6B1F" w:rsidRDefault="007E6B1F">
            <w:pPr>
              <w:pStyle w:val="ConsPlusNormal"/>
              <w:jc w:val="center"/>
            </w:pPr>
            <w:r>
              <w:lastRenderedPageBreak/>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pPr>
          </w:p>
        </w:tc>
        <w:tc>
          <w:tcPr>
            <w:tcW w:w="340" w:type="dxa"/>
            <w:vAlign w:val="center"/>
          </w:tcPr>
          <w:p w:rsidR="007E6B1F" w:rsidRDefault="007E6B1F">
            <w:pPr>
              <w:pStyle w:val="ConsPlusNormal"/>
            </w:pP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4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r>
      <w:tr w:rsidR="007E6B1F">
        <w:tblPrEx>
          <w:tblBorders>
            <w:insideH w:val="nil"/>
          </w:tblBorders>
        </w:tblPrEx>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2154" w:type="dxa"/>
            <w:tcBorders>
              <w:bottom w:val="nil"/>
            </w:tcBorders>
            <w:vAlign w:val="center"/>
          </w:tcPr>
          <w:p w:rsidR="007E6B1F" w:rsidRDefault="007E6B1F">
            <w:pPr>
              <w:pStyle w:val="ConsPlusNormal"/>
            </w:pPr>
            <w:proofErr w:type="spellStart"/>
            <w:r>
              <w:t>Эзофагогастродуоденоскопия</w:t>
            </w:r>
            <w:proofErr w:type="spellEnd"/>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jc w:val="center"/>
            </w:pPr>
            <w:r>
              <w:t>+</w:t>
            </w: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40" w:type="dxa"/>
            <w:tcBorders>
              <w:bottom w:val="nil"/>
            </w:tcBorders>
            <w:vAlign w:val="center"/>
          </w:tcPr>
          <w:p w:rsidR="007E6B1F" w:rsidRDefault="007E6B1F">
            <w:pPr>
              <w:pStyle w:val="ConsPlusNormal"/>
            </w:pPr>
          </w:p>
        </w:tc>
        <w:tc>
          <w:tcPr>
            <w:tcW w:w="360" w:type="dxa"/>
            <w:tcBorders>
              <w:bottom w:val="nil"/>
            </w:tcBorders>
            <w:vAlign w:val="center"/>
          </w:tcPr>
          <w:p w:rsidR="007E6B1F" w:rsidRDefault="007E6B1F">
            <w:pPr>
              <w:pStyle w:val="ConsPlusNormal"/>
            </w:pPr>
          </w:p>
        </w:tc>
      </w:tr>
      <w:tr w:rsidR="007E6B1F">
        <w:tblPrEx>
          <w:tblBorders>
            <w:insideH w:val="nil"/>
          </w:tblBorders>
        </w:tblPrEx>
        <w:tc>
          <w:tcPr>
            <w:tcW w:w="19402" w:type="dxa"/>
            <w:gridSpan w:val="50"/>
            <w:tcBorders>
              <w:top w:val="nil"/>
            </w:tcBorders>
          </w:tcPr>
          <w:p w:rsidR="007E6B1F" w:rsidRDefault="007E6B1F">
            <w:pPr>
              <w:pStyle w:val="ConsPlusNormal"/>
              <w:jc w:val="both"/>
            </w:pPr>
            <w:r>
              <w:t xml:space="preserve">(в ред. </w:t>
            </w:r>
            <w:hyperlink r:id="rId104">
              <w:r>
                <w:rPr>
                  <w:color w:val="0000FF"/>
                </w:rPr>
                <w:t>Приказа</w:t>
              </w:r>
            </w:hyperlink>
            <w:r>
              <w:t xml:space="preserve"> Минздрава России от 19.07.2024 N 378н)</w:t>
            </w:r>
          </w:p>
        </w:tc>
      </w:tr>
    </w:tbl>
    <w:p w:rsidR="007E6B1F" w:rsidRDefault="007E6B1F">
      <w:pPr>
        <w:pStyle w:val="ConsPlusNormal"/>
        <w:sectPr w:rsidR="007E6B1F">
          <w:pgSz w:w="16838" w:h="11905" w:orient="landscape"/>
          <w:pgMar w:top="1701" w:right="397" w:bottom="850" w:left="397" w:header="0" w:footer="0" w:gutter="0"/>
          <w:cols w:space="720"/>
          <w:titlePg/>
        </w:sectPr>
      </w:pPr>
    </w:p>
    <w:p w:rsidR="007E6B1F" w:rsidRDefault="007E6B1F">
      <w:pPr>
        <w:pStyle w:val="ConsPlusNormal"/>
        <w:jc w:val="both"/>
      </w:pPr>
    </w:p>
    <w:p w:rsidR="007E6B1F" w:rsidRDefault="007E6B1F">
      <w:pPr>
        <w:pStyle w:val="ConsPlusTitle"/>
        <w:jc w:val="center"/>
        <w:outlineLvl w:val="2"/>
      </w:pPr>
      <w:r>
        <w:t>III. Перечень приемов (осмотров, консультаций) медицинскими</w:t>
      </w:r>
    </w:p>
    <w:p w:rsidR="007E6B1F" w:rsidRDefault="007E6B1F">
      <w:pPr>
        <w:pStyle w:val="ConsPlusTitle"/>
        <w:jc w:val="center"/>
      </w:pPr>
      <w:r>
        <w:t>работниками, исследований и иных медицинских вмешательств,</w:t>
      </w:r>
    </w:p>
    <w:p w:rsidR="007E6B1F" w:rsidRDefault="007E6B1F">
      <w:pPr>
        <w:pStyle w:val="ConsPlusTitle"/>
        <w:jc w:val="center"/>
      </w:pPr>
      <w:r>
        <w:t>проводимых в рамках профилактического медицинского осмотра</w:t>
      </w:r>
    </w:p>
    <w:p w:rsidR="007E6B1F" w:rsidRDefault="007E6B1F">
      <w:pPr>
        <w:pStyle w:val="ConsPlusTitle"/>
        <w:jc w:val="center"/>
      </w:pPr>
      <w:r>
        <w:t>и первого этапа диспансеризации в определенные возрастные</w:t>
      </w:r>
    </w:p>
    <w:p w:rsidR="007E6B1F" w:rsidRDefault="007E6B1F">
      <w:pPr>
        <w:pStyle w:val="ConsPlusTitle"/>
        <w:jc w:val="center"/>
      </w:pPr>
      <w:r>
        <w:t>периоды мужчинам в возрасте 65 лет и старше</w:t>
      </w:r>
    </w:p>
    <w:p w:rsidR="007E6B1F" w:rsidRDefault="007E6B1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1674"/>
        <w:gridCol w:w="1891"/>
        <w:gridCol w:w="312"/>
        <w:gridCol w:w="312"/>
        <w:gridCol w:w="312"/>
        <w:gridCol w:w="312"/>
        <w:gridCol w:w="312"/>
        <w:gridCol w:w="312"/>
        <w:gridCol w:w="312"/>
        <w:gridCol w:w="312"/>
        <w:gridCol w:w="312"/>
        <w:gridCol w:w="312"/>
        <w:gridCol w:w="312"/>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tblGrid>
      <w:tr w:rsidR="007E6B1F">
        <w:tc>
          <w:tcPr>
            <w:tcW w:w="1020" w:type="dxa"/>
            <w:gridSpan w:val="2"/>
            <w:vMerge w:val="restart"/>
          </w:tcPr>
          <w:p w:rsidR="007E6B1F" w:rsidRDefault="007E6B1F">
            <w:pPr>
              <w:pStyle w:val="ConsPlusNormal"/>
            </w:pPr>
          </w:p>
        </w:tc>
        <w:tc>
          <w:tcPr>
            <w:tcW w:w="3000" w:type="dxa"/>
            <w:vMerge w:val="restart"/>
          </w:tcPr>
          <w:p w:rsidR="007E6B1F" w:rsidRDefault="007E6B1F">
            <w:pPr>
              <w:pStyle w:val="ConsPlusNormal"/>
              <w:jc w:val="center"/>
            </w:pPr>
            <w:r>
              <w:t>Осмотр, исследование, мероприятие</w:t>
            </w:r>
          </w:p>
        </w:tc>
        <w:tc>
          <w:tcPr>
            <w:tcW w:w="12755" w:type="dxa"/>
            <w:gridSpan w:val="35"/>
          </w:tcPr>
          <w:p w:rsidR="007E6B1F" w:rsidRDefault="007E6B1F">
            <w:pPr>
              <w:pStyle w:val="ConsPlusNormal"/>
              <w:jc w:val="center"/>
            </w:pPr>
            <w:r>
              <w:t>Возраст</w:t>
            </w:r>
          </w:p>
        </w:tc>
      </w:tr>
      <w:tr w:rsidR="007E6B1F">
        <w:tc>
          <w:tcPr>
            <w:tcW w:w="0" w:type="auto"/>
            <w:gridSpan w:val="2"/>
            <w:vMerge/>
          </w:tcPr>
          <w:p w:rsidR="007E6B1F" w:rsidRDefault="007E6B1F">
            <w:pPr>
              <w:pStyle w:val="ConsPlusNormal"/>
            </w:pPr>
          </w:p>
        </w:tc>
        <w:tc>
          <w:tcPr>
            <w:tcW w:w="0" w:type="auto"/>
            <w:vMerge/>
          </w:tcPr>
          <w:p w:rsidR="007E6B1F" w:rsidRDefault="007E6B1F">
            <w:pPr>
              <w:pStyle w:val="ConsPlusNormal"/>
            </w:pPr>
          </w:p>
        </w:tc>
        <w:tc>
          <w:tcPr>
            <w:tcW w:w="397" w:type="dxa"/>
          </w:tcPr>
          <w:p w:rsidR="007E6B1F" w:rsidRDefault="007E6B1F">
            <w:pPr>
              <w:pStyle w:val="ConsPlusNormal"/>
              <w:jc w:val="center"/>
            </w:pPr>
            <w:r>
              <w:t>65</w:t>
            </w:r>
          </w:p>
        </w:tc>
        <w:tc>
          <w:tcPr>
            <w:tcW w:w="360" w:type="dxa"/>
          </w:tcPr>
          <w:p w:rsidR="007E6B1F" w:rsidRDefault="007E6B1F">
            <w:pPr>
              <w:pStyle w:val="ConsPlusNormal"/>
              <w:jc w:val="center"/>
            </w:pPr>
            <w:r>
              <w:t>66</w:t>
            </w:r>
          </w:p>
        </w:tc>
        <w:tc>
          <w:tcPr>
            <w:tcW w:w="355" w:type="dxa"/>
          </w:tcPr>
          <w:p w:rsidR="007E6B1F" w:rsidRDefault="007E6B1F">
            <w:pPr>
              <w:pStyle w:val="ConsPlusNormal"/>
              <w:jc w:val="center"/>
            </w:pPr>
            <w:r>
              <w:t>67</w:t>
            </w:r>
          </w:p>
        </w:tc>
        <w:tc>
          <w:tcPr>
            <w:tcW w:w="397" w:type="dxa"/>
          </w:tcPr>
          <w:p w:rsidR="007E6B1F" w:rsidRDefault="007E6B1F">
            <w:pPr>
              <w:pStyle w:val="ConsPlusNormal"/>
              <w:jc w:val="center"/>
            </w:pPr>
            <w:r>
              <w:t>68</w:t>
            </w:r>
          </w:p>
        </w:tc>
        <w:tc>
          <w:tcPr>
            <w:tcW w:w="355" w:type="dxa"/>
          </w:tcPr>
          <w:p w:rsidR="007E6B1F" w:rsidRDefault="007E6B1F">
            <w:pPr>
              <w:pStyle w:val="ConsPlusNormal"/>
              <w:jc w:val="center"/>
            </w:pPr>
            <w:r>
              <w:t>69</w:t>
            </w:r>
          </w:p>
        </w:tc>
        <w:tc>
          <w:tcPr>
            <w:tcW w:w="355" w:type="dxa"/>
          </w:tcPr>
          <w:p w:rsidR="007E6B1F" w:rsidRDefault="007E6B1F">
            <w:pPr>
              <w:pStyle w:val="ConsPlusNormal"/>
              <w:jc w:val="center"/>
            </w:pPr>
            <w:r>
              <w:t>70</w:t>
            </w:r>
          </w:p>
        </w:tc>
        <w:tc>
          <w:tcPr>
            <w:tcW w:w="360" w:type="dxa"/>
          </w:tcPr>
          <w:p w:rsidR="007E6B1F" w:rsidRDefault="007E6B1F">
            <w:pPr>
              <w:pStyle w:val="ConsPlusNormal"/>
              <w:jc w:val="center"/>
            </w:pPr>
            <w:r>
              <w:t>71</w:t>
            </w:r>
          </w:p>
        </w:tc>
        <w:tc>
          <w:tcPr>
            <w:tcW w:w="360" w:type="dxa"/>
          </w:tcPr>
          <w:p w:rsidR="007E6B1F" w:rsidRDefault="007E6B1F">
            <w:pPr>
              <w:pStyle w:val="ConsPlusNormal"/>
              <w:jc w:val="center"/>
            </w:pPr>
            <w:r>
              <w:t>72</w:t>
            </w:r>
          </w:p>
        </w:tc>
        <w:tc>
          <w:tcPr>
            <w:tcW w:w="360" w:type="dxa"/>
          </w:tcPr>
          <w:p w:rsidR="007E6B1F" w:rsidRDefault="007E6B1F">
            <w:pPr>
              <w:pStyle w:val="ConsPlusNormal"/>
              <w:jc w:val="center"/>
            </w:pPr>
            <w:r>
              <w:t>73</w:t>
            </w:r>
          </w:p>
        </w:tc>
        <w:tc>
          <w:tcPr>
            <w:tcW w:w="360" w:type="dxa"/>
          </w:tcPr>
          <w:p w:rsidR="007E6B1F" w:rsidRDefault="007E6B1F">
            <w:pPr>
              <w:pStyle w:val="ConsPlusNormal"/>
              <w:jc w:val="center"/>
            </w:pPr>
            <w:r>
              <w:t>74</w:t>
            </w:r>
          </w:p>
        </w:tc>
        <w:tc>
          <w:tcPr>
            <w:tcW w:w="355" w:type="dxa"/>
          </w:tcPr>
          <w:p w:rsidR="007E6B1F" w:rsidRDefault="007E6B1F">
            <w:pPr>
              <w:pStyle w:val="ConsPlusNormal"/>
              <w:jc w:val="center"/>
            </w:pPr>
            <w:r>
              <w:t>75</w:t>
            </w:r>
          </w:p>
        </w:tc>
        <w:tc>
          <w:tcPr>
            <w:tcW w:w="355" w:type="dxa"/>
          </w:tcPr>
          <w:p w:rsidR="007E6B1F" w:rsidRDefault="007E6B1F">
            <w:pPr>
              <w:pStyle w:val="ConsPlusNormal"/>
              <w:jc w:val="center"/>
            </w:pPr>
            <w:r>
              <w:t>76</w:t>
            </w:r>
          </w:p>
        </w:tc>
        <w:tc>
          <w:tcPr>
            <w:tcW w:w="360" w:type="dxa"/>
          </w:tcPr>
          <w:p w:rsidR="007E6B1F" w:rsidRDefault="007E6B1F">
            <w:pPr>
              <w:pStyle w:val="ConsPlusNormal"/>
              <w:jc w:val="center"/>
            </w:pPr>
            <w:r>
              <w:t>77</w:t>
            </w:r>
          </w:p>
        </w:tc>
        <w:tc>
          <w:tcPr>
            <w:tcW w:w="355" w:type="dxa"/>
          </w:tcPr>
          <w:p w:rsidR="007E6B1F" w:rsidRDefault="007E6B1F">
            <w:pPr>
              <w:pStyle w:val="ConsPlusNormal"/>
              <w:jc w:val="center"/>
            </w:pPr>
            <w:r>
              <w:t>78</w:t>
            </w:r>
          </w:p>
        </w:tc>
        <w:tc>
          <w:tcPr>
            <w:tcW w:w="365" w:type="dxa"/>
          </w:tcPr>
          <w:p w:rsidR="007E6B1F" w:rsidRDefault="007E6B1F">
            <w:pPr>
              <w:pStyle w:val="ConsPlusNormal"/>
              <w:jc w:val="center"/>
            </w:pPr>
            <w:r>
              <w:t>79</w:t>
            </w:r>
          </w:p>
        </w:tc>
        <w:tc>
          <w:tcPr>
            <w:tcW w:w="397" w:type="dxa"/>
          </w:tcPr>
          <w:p w:rsidR="007E6B1F" w:rsidRDefault="007E6B1F">
            <w:pPr>
              <w:pStyle w:val="ConsPlusNormal"/>
              <w:jc w:val="center"/>
            </w:pPr>
            <w:r>
              <w:t>80</w:t>
            </w:r>
          </w:p>
        </w:tc>
        <w:tc>
          <w:tcPr>
            <w:tcW w:w="355" w:type="dxa"/>
          </w:tcPr>
          <w:p w:rsidR="007E6B1F" w:rsidRDefault="007E6B1F">
            <w:pPr>
              <w:pStyle w:val="ConsPlusNormal"/>
              <w:jc w:val="center"/>
            </w:pPr>
            <w:r>
              <w:t>81</w:t>
            </w:r>
          </w:p>
        </w:tc>
        <w:tc>
          <w:tcPr>
            <w:tcW w:w="397" w:type="dxa"/>
          </w:tcPr>
          <w:p w:rsidR="007E6B1F" w:rsidRDefault="007E6B1F">
            <w:pPr>
              <w:pStyle w:val="ConsPlusNormal"/>
              <w:jc w:val="center"/>
            </w:pPr>
            <w:r>
              <w:t>82</w:t>
            </w:r>
          </w:p>
        </w:tc>
        <w:tc>
          <w:tcPr>
            <w:tcW w:w="360" w:type="dxa"/>
          </w:tcPr>
          <w:p w:rsidR="007E6B1F" w:rsidRDefault="007E6B1F">
            <w:pPr>
              <w:pStyle w:val="ConsPlusNormal"/>
              <w:jc w:val="center"/>
            </w:pPr>
            <w:r>
              <w:t>83</w:t>
            </w:r>
          </w:p>
        </w:tc>
        <w:tc>
          <w:tcPr>
            <w:tcW w:w="360" w:type="dxa"/>
          </w:tcPr>
          <w:p w:rsidR="007E6B1F" w:rsidRDefault="007E6B1F">
            <w:pPr>
              <w:pStyle w:val="ConsPlusNormal"/>
              <w:jc w:val="center"/>
            </w:pPr>
            <w:r>
              <w:t>84</w:t>
            </w:r>
          </w:p>
        </w:tc>
        <w:tc>
          <w:tcPr>
            <w:tcW w:w="360" w:type="dxa"/>
          </w:tcPr>
          <w:p w:rsidR="007E6B1F" w:rsidRDefault="007E6B1F">
            <w:pPr>
              <w:pStyle w:val="ConsPlusNormal"/>
              <w:jc w:val="center"/>
            </w:pPr>
            <w:r>
              <w:t>85</w:t>
            </w:r>
          </w:p>
        </w:tc>
        <w:tc>
          <w:tcPr>
            <w:tcW w:w="360" w:type="dxa"/>
          </w:tcPr>
          <w:p w:rsidR="007E6B1F" w:rsidRDefault="007E6B1F">
            <w:pPr>
              <w:pStyle w:val="ConsPlusNormal"/>
              <w:jc w:val="center"/>
            </w:pPr>
            <w:r>
              <w:t>86</w:t>
            </w:r>
          </w:p>
        </w:tc>
        <w:tc>
          <w:tcPr>
            <w:tcW w:w="360" w:type="dxa"/>
          </w:tcPr>
          <w:p w:rsidR="007E6B1F" w:rsidRDefault="007E6B1F">
            <w:pPr>
              <w:pStyle w:val="ConsPlusNormal"/>
              <w:jc w:val="center"/>
            </w:pPr>
            <w:r>
              <w:t>87</w:t>
            </w:r>
          </w:p>
        </w:tc>
        <w:tc>
          <w:tcPr>
            <w:tcW w:w="360" w:type="dxa"/>
          </w:tcPr>
          <w:p w:rsidR="007E6B1F" w:rsidRDefault="007E6B1F">
            <w:pPr>
              <w:pStyle w:val="ConsPlusNormal"/>
              <w:jc w:val="center"/>
            </w:pPr>
            <w:r>
              <w:t>88</w:t>
            </w:r>
          </w:p>
        </w:tc>
        <w:tc>
          <w:tcPr>
            <w:tcW w:w="355" w:type="dxa"/>
          </w:tcPr>
          <w:p w:rsidR="007E6B1F" w:rsidRDefault="007E6B1F">
            <w:pPr>
              <w:pStyle w:val="ConsPlusNormal"/>
              <w:jc w:val="center"/>
            </w:pPr>
            <w:r>
              <w:t>89</w:t>
            </w:r>
          </w:p>
        </w:tc>
        <w:tc>
          <w:tcPr>
            <w:tcW w:w="360" w:type="dxa"/>
          </w:tcPr>
          <w:p w:rsidR="007E6B1F" w:rsidRDefault="007E6B1F">
            <w:pPr>
              <w:pStyle w:val="ConsPlusNormal"/>
              <w:jc w:val="center"/>
            </w:pPr>
            <w:r>
              <w:t>90</w:t>
            </w:r>
          </w:p>
        </w:tc>
        <w:tc>
          <w:tcPr>
            <w:tcW w:w="355" w:type="dxa"/>
          </w:tcPr>
          <w:p w:rsidR="007E6B1F" w:rsidRDefault="007E6B1F">
            <w:pPr>
              <w:pStyle w:val="ConsPlusNormal"/>
              <w:jc w:val="center"/>
            </w:pPr>
            <w:r>
              <w:t>91</w:t>
            </w:r>
          </w:p>
        </w:tc>
        <w:tc>
          <w:tcPr>
            <w:tcW w:w="365" w:type="dxa"/>
          </w:tcPr>
          <w:p w:rsidR="007E6B1F" w:rsidRDefault="007E6B1F">
            <w:pPr>
              <w:pStyle w:val="ConsPlusNormal"/>
              <w:jc w:val="center"/>
            </w:pPr>
            <w:r>
              <w:t>92</w:t>
            </w:r>
          </w:p>
        </w:tc>
        <w:tc>
          <w:tcPr>
            <w:tcW w:w="360" w:type="dxa"/>
          </w:tcPr>
          <w:p w:rsidR="007E6B1F" w:rsidRDefault="007E6B1F">
            <w:pPr>
              <w:pStyle w:val="ConsPlusNormal"/>
              <w:jc w:val="center"/>
            </w:pPr>
            <w:r>
              <w:t>93</w:t>
            </w:r>
          </w:p>
        </w:tc>
        <w:tc>
          <w:tcPr>
            <w:tcW w:w="355" w:type="dxa"/>
          </w:tcPr>
          <w:p w:rsidR="007E6B1F" w:rsidRDefault="007E6B1F">
            <w:pPr>
              <w:pStyle w:val="ConsPlusNormal"/>
              <w:jc w:val="center"/>
            </w:pPr>
            <w:r>
              <w:t>94</w:t>
            </w:r>
          </w:p>
        </w:tc>
        <w:tc>
          <w:tcPr>
            <w:tcW w:w="360" w:type="dxa"/>
          </w:tcPr>
          <w:p w:rsidR="007E6B1F" w:rsidRDefault="007E6B1F">
            <w:pPr>
              <w:pStyle w:val="ConsPlusNormal"/>
              <w:jc w:val="center"/>
            </w:pPr>
            <w:r>
              <w:t>95</w:t>
            </w:r>
          </w:p>
        </w:tc>
        <w:tc>
          <w:tcPr>
            <w:tcW w:w="365" w:type="dxa"/>
          </w:tcPr>
          <w:p w:rsidR="007E6B1F" w:rsidRDefault="007E6B1F">
            <w:pPr>
              <w:pStyle w:val="ConsPlusNormal"/>
              <w:jc w:val="center"/>
            </w:pPr>
            <w:r>
              <w:t>96</w:t>
            </w:r>
          </w:p>
        </w:tc>
        <w:tc>
          <w:tcPr>
            <w:tcW w:w="360" w:type="dxa"/>
          </w:tcPr>
          <w:p w:rsidR="007E6B1F" w:rsidRDefault="007E6B1F">
            <w:pPr>
              <w:pStyle w:val="ConsPlusNormal"/>
              <w:jc w:val="center"/>
            </w:pPr>
            <w:r>
              <w:t>97</w:t>
            </w:r>
          </w:p>
        </w:tc>
        <w:tc>
          <w:tcPr>
            <w:tcW w:w="365" w:type="dxa"/>
          </w:tcPr>
          <w:p w:rsidR="007E6B1F" w:rsidRDefault="007E6B1F">
            <w:pPr>
              <w:pStyle w:val="ConsPlusNormal"/>
              <w:jc w:val="center"/>
            </w:pPr>
            <w:r>
              <w:t>98</w:t>
            </w:r>
          </w:p>
        </w:tc>
        <w:tc>
          <w:tcPr>
            <w:tcW w:w="397" w:type="dxa"/>
          </w:tcPr>
          <w:p w:rsidR="007E6B1F" w:rsidRDefault="007E6B1F">
            <w:pPr>
              <w:pStyle w:val="ConsPlusNormal"/>
              <w:jc w:val="center"/>
            </w:pPr>
            <w:r>
              <w:t>99</w:t>
            </w:r>
          </w:p>
        </w:tc>
      </w:tr>
      <w:tr w:rsidR="007E6B1F">
        <w:tc>
          <w:tcPr>
            <w:tcW w:w="510" w:type="dxa"/>
            <w:vMerge w:val="restart"/>
            <w:tcBorders>
              <w:bottom w:val="nil"/>
            </w:tcBorders>
            <w:vAlign w:val="center"/>
          </w:tcPr>
          <w:p w:rsidR="007E6B1F" w:rsidRDefault="007E6B1F">
            <w:pPr>
              <w:pStyle w:val="ConsPlusNormal"/>
              <w:jc w:val="center"/>
            </w:pPr>
            <w:r>
              <w:t>Объем диспансеризации (1-й этап)</w:t>
            </w:r>
          </w:p>
        </w:tc>
        <w:tc>
          <w:tcPr>
            <w:tcW w:w="510" w:type="dxa"/>
            <w:vMerge w:val="restart"/>
            <w:tcBorders>
              <w:bottom w:val="nil"/>
            </w:tcBorders>
            <w:vAlign w:val="center"/>
          </w:tcPr>
          <w:p w:rsidR="007E6B1F" w:rsidRDefault="007E6B1F">
            <w:pPr>
              <w:pStyle w:val="ConsPlusNormal"/>
              <w:jc w:val="center"/>
            </w:pPr>
            <w:r>
              <w:t>Объем профилактического медицинского осмотра</w:t>
            </w:r>
          </w:p>
        </w:tc>
        <w:tc>
          <w:tcPr>
            <w:tcW w:w="3000" w:type="dxa"/>
            <w:vAlign w:val="center"/>
          </w:tcPr>
          <w:p w:rsidR="007E6B1F" w:rsidRDefault="007E6B1F">
            <w:pPr>
              <w:pStyle w:val="ConsPlusNormal"/>
            </w:pPr>
            <w:r>
              <w:t>Опрос (анкетирование)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Расчет на основании антропометрии (измерение роста, массы тела, окружности талии) индекса массы тела</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Измерение артериального давления</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Определение уровня общего холестерина в крови</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Определение уровня глюкозы в </w:t>
            </w:r>
            <w:r>
              <w:lastRenderedPageBreak/>
              <w:t>крови натощак</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Флюорография легких</w:t>
            </w:r>
          </w:p>
        </w:tc>
        <w:tc>
          <w:tcPr>
            <w:tcW w:w="397"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Электрокардиография в покое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Измерение внутриглазного давления</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w:t>
            </w:r>
            <w:r>
              <w:lastRenderedPageBreak/>
              <w:t>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Общий анализ крови</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Проведение </w:t>
            </w:r>
            <w:proofErr w:type="spellStart"/>
            <w:r>
              <w:t>скринингового</w:t>
            </w:r>
            <w:proofErr w:type="spellEnd"/>
            <w:r>
              <w:t xml:space="preserve"> исследования на антитела к гепатиту C путем определения суммарных антител классов M </w:t>
            </w:r>
            <w:r>
              <w:lastRenderedPageBreak/>
              <w:t>и G к вирусу гепатита C в крови</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w:t>
            </w:r>
            <w:r>
              <w:lastRenderedPageBreak/>
              <w:t>проведения исследования)</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Краткое индивидуальное профилактическое консультирование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rsidP="00E96CD8">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rsidP="00E96CD8">
            <w:pPr>
              <w:pStyle w:val="ConsPlusNormal"/>
              <w:jc w:val="center"/>
            </w:pPr>
            <w:r>
              <w:t>+</w:t>
            </w:r>
            <w:bookmarkStart w:id="18" w:name="_GoBack"/>
            <w:bookmarkEnd w:id="18"/>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pPr>
          </w:p>
        </w:tc>
      </w:tr>
      <w:tr w:rsidR="007E6B1F">
        <w:tblPrEx>
          <w:tblBorders>
            <w:insideH w:val="nil"/>
          </w:tblBorders>
        </w:tblPrEx>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tcBorders>
              <w:bottom w:val="nil"/>
            </w:tcBorders>
            <w:vAlign w:val="center"/>
          </w:tcPr>
          <w:p w:rsidR="007E6B1F" w:rsidRDefault="007E6B1F">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w:t>
            </w:r>
            <w:r>
              <w:lastRenderedPageBreak/>
              <w:t>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97" w:type="dxa"/>
            <w:tcBorders>
              <w:bottom w:val="nil"/>
            </w:tcBorders>
            <w:vAlign w:val="center"/>
          </w:tcPr>
          <w:p w:rsidR="007E6B1F" w:rsidRDefault="007E6B1F">
            <w:pPr>
              <w:pStyle w:val="ConsPlusNormal"/>
              <w:jc w:val="center"/>
            </w:pPr>
            <w:r>
              <w:lastRenderedPageBreak/>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r>
      <w:tr w:rsidR="007E6B1F">
        <w:tblPrEx>
          <w:tblBorders>
            <w:insideH w:val="nil"/>
          </w:tblBorders>
        </w:tblPrEx>
        <w:tc>
          <w:tcPr>
            <w:tcW w:w="16775" w:type="dxa"/>
            <w:gridSpan w:val="38"/>
            <w:tcBorders>
              <w:top w:val="nil"/>
            </w:tcBorders>
          </w:tcPr>
          <w:p w:rsidR="007E6B1F" w:rsidRDefault="007E6B1F">
            <w:pPr>
              <w:pStyle w:val="ConsPlusNormal"/>
              <w:jc w:val="both"/>
            </w:pPr>
            <w:r>
              <w:lastRenderedPageBreak/>
              <w:t xml:space="preserve">(в ред. </w:t>
            </w:r>
            <w:hyperlink r:id="rId105">
              <w:r>
                <w:rPr>
                  <w:color w:val="0000FF"/>
                </w:rPr>
                <w:t>Приказа</w:t>
              </w:r>
            </w:hyperlink>
            <w:r>
              <w:t xml:space="preserve"> Минздрава России от 19.07.2024 N 378н)</w:t>
            </w:r>
          </w:p>
        </w:tc>
      </w:tr>
    </w:tbl>
    <w:p w:rsidR="007E6B1F" w:rsidRDefault="007E6B1F">
      <w:pPr>
        <w:pStyle w:val="ConsPlusNormal"/>
        <w:sectPr w:rsidR="007E6B1F">
          <w:pgSz w:w="16838" w:h="11905" w:orient="landscape"/>
          <w:pgMar w:top="1701" w:right="397" w:bottom="850" w:left="397" w:header="0" w:footer="0" w:gutter="0"/>
          <w:cols w:space="720"/>
          <w:titlePg/>
        </w:sectPr>
      </w:pPr>
    </w:p>
    <w:p w:rsidR="007E6B1F" w:rsidRDefault="007E6B1F">
      <w:pPr>
        <w:pStyle w:val="ConsPlusNormal"/>
        <w:jc w:val="both"/>
      </w:pPr>
    </w:p>
    <w:p w:rsidR="007E6B1F" w:rsidRDefault="007E6B1F">
      <w:pPr>
        <w:pStyle w:val="ConsPlusTitle"/>
        <w:jc w:val="center"/>
        <w:outlineLvl w:val="2"/>
      </w:pPr>
      <w:r>
        <w:t>IV. Перечень приемов (осмотров, консультаций) медицинскими</w:t>
      </w:r>
    </w:p>
    <w:p w:rsidR="007E6B1F" w:rsidRDefault="007E6B1F">
      <w:pPr>
        <w:pStyle w:val="ConsPlusTitle"/>
        <w:jc w:val="center"/>
      </w:pPr>
      <w:r>
        <w:t>работниками, исследований и иных медицинских вмешательств,</w:t>
      </w:r>
    </w:p>
    <w:p w:rsidR="007E6B1F" w:rsidRDefault="007E6B1F">
      <w:pPr>
        <w:pStyle w:val="ConsPlusTitle"/>
        <w:jc w:val="center"/>
      </w:pPr>
      <w:r>
        <w:t>проводимых в рамках профилактического медицинского осмотра</w:t>
      </w:r>
    </w:p>
    <w:p w:rsidR="007E6B1F" w:rsidRDefault="007E6B1F">
      <w:pPr>
        <w:pStyle w:val="ConsPlusTitle"/>
        <w:jc w:val="center"/>
      </w:pPr>
      <w:r>
        <w:t>и первого этапа диспансеризации в определенные возрастные</w:t>
      </w:r>
    </w:p>
    <w:p w:rsidR="007E6B1F" w:rsidRDefault="007E6B1F">
      <w:pPr>
        <w:pStyle w:val="ConsPlusTitle"/>
        <w:jc w:val="center"/>
      </w:pPr>
      <w:r>
        <w:t>периоды женщинам в возрасте 65 лет и старше</w:t>
      </w:r>
    </w:p>
    <w:p w:rsidR="007E6B1F" w:rsidRDefault="007E6B1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1674"/>
        <w:gridCol w:w="1891"/>
        <w:gridCol w:w="312"/>
        <w:gridCol w:w="312"/>
        <w:gridCol w:w="312"/>
        <w:gridCol w:w="312"/>
        <w:gridCol w:w="312"/>
        <w:gridCol w:w="312"/>
        <w:gridCol w:w="312"/>
        <w:gridCol w:w="312"/>
        <w:gridCol w:w="312"/>
        <w:gridCol w:w="312"/>
        <w:gridCol w:w="312"/>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tblGrid>
      <w:tr w:rsidR="007E6B1F">
        <w:tc>
          <w:tcPr>
            <w:tcW w:w="1020" w:type="dxa"/>
            <w:gridSpan w:val="2"/>
            <w:vMerge w:val="restart"/>
          </w:tcPr>
          <w:p w:rsidR="007E6B1F" w:rsidRDefault="007E6B1F">
            <w:pPr>
              <w:pStyle w:val="ConsPlusNormal"/>
            </w:pPr>
          </w:p>
        </w:tc>
        <w:tc>
          <w:tcPr>
            <w:tcW w:w="3000" w:type="dxa"/>
            <w:vMerge w:val="restart"/>
          </w:tcPr>
          <w:p w:rsidR="007E6B1F" w:rsidRDefault="007E6B1F">
            <w:pPr>
              <w:pStyle w:val="ConsPlusNormal"/>
              <w:jc w:val="center"/>
            </w:pPr>
            <w:r>
              <w:t>Осмотр, исследование, мероприятие</w:t>
            </w:r>
          </w:p>
        </w:tc>
        <w:tc>
          <w:tcPr>
            <w:tcW w:w="12755" w:type="dxa"/>
            <w:gridSpan w:val="35"/>
          </w:tcPr>
          <w:p w:rsidR="007E6B1F" w:rsidRDefault="007E6B1F">
            <w:pPr>
              <w:pStyle w:val="ConsPlusNormal"/>
              <w:jc w:val="center"/>
            </w:pPr>
            <w:r>
              <w:t>Возраст</w:t>
            </w:r>
          </w:p>
        </w:tc>
      </w:tr>
      <w:tr w:rsidR="007E6B1F">
        <w:tc>
          <w:tcPr>
            <w:tcW w:w="0" w:type="auto"/>
            <w:gridSpan w:val="2"/>
            <w:vMerge/>
          </w:tcPr>
          <w:p w:rsidR="007E6B1F" w:rsidRDefault="007E6B1F">
            <w:pPr>
              <w:pStyle w:val="ConsPlusNormal"/>
            </w:pPr>
          </w:p>
        </w:tc>
        <w:tc>
          <w:tcPr>
            <w:tcW w:w="0" w:type="auto"/>
            <w:vMerge/>
          </w:tcPr>
          <w:p w:rsidR="007E6B1F" w:rsidRDefault="007E6B1F">
            <w:pPr>
              <w:pStyle w:val="ConsPlusNormal"/>
            </w:pPr>
          </w:p>
        </w:tc>
        <w:tc>
          <w:tcPr>
            <w:tcW w:w="397" w:type="dxa"/>
          </w:tcPr>
          <w:p w:rsidR="007E6B1F" w:rsidRDefault="007E6B1F">
            <w:pPr>
              <w:pStyle w:val="ConsPlusNormal"/>
              <w:jc w:val="center"/>
            </w:pPr>
            <w:r>
              <w:t>65</w:t>
            </w:r>
          </w:p>
        </w:tc>
        <w:tc>
          <w:tcPr>
            <w:tcW w:w="360" w:type="dxa"/>
          </w:tcPr>
          <w:p w:rsidR="007E6B1F" w:rsidRDefault="007E6B1F">
            <w:pPr>
              <w:pStyle w:val="ConsPlusNormal"/>
              <w:jc w:val="center"/>
            </w:pPr>
            <w:r>
              <w:t>66</w:t>
            </w:r>
          </w:p>
        </w:tc>
        <w:tc>
          <w:tcPr>
            <w:tcW w:w="355" w:type="dxa"/>
          </w:tcPr>
          <w:p w:rsidR="007E6B1F" w:rsidRDefault="007E6B1F">
            <w:pPr>
              <w:pStyle w:val="ConsPlusNormal"/>
              <w:jc w:val="center"/>
            </w:pPr>
            <w:r>
              <w:t>67</w:t>
            </w:r>
          </w:p>
        </w:tc>
        <w:tc>
          <w:tcPr>
            <w:tcW w:w="397" w:type="dxa"/>
          </w:tcPr>
          <w:p w:rsidR="007E6B1F" w:rsidRDefault="007E6B1F">
            <w:pPr>
              <w:pStyle w:val="ConsPlusNormal"/>
              <w:jc w:val="center"/>
            </w:pPr>
            <w:r>
              <w:t>68</w:t>
            </w:r>
          </w:p>
        </w:tc>
        <w:tc>
          <w:tcPr>
            <w:tcW w:w="355" w:type="dxa"/>
          </w:tcPr>
          <w:p w:rsidR="007E6B1F" w:rsidRDefault="007E6B1F">
            <w:pPr>
              <w:pStyle w:val="ConsPlusNormal"/>
              <w:jc w:val="center"/>
            </w:pPr>
            <w:r>
              <w:t>69</w:t>
            </w:r>
          </w:p>
        </w:tc>
        <w:tc>
          <w:tcPr>
            <w:tcW w:w="355" w:type="dxa"/>
          </w:tcPr>
          <w:p w:rsidR="007E6B1F" w:rsidRDefault="007E6B1F">
            <w:pPr>
              <w:pStyle w:val="ConsPlusNormal"/>
              <w:jc w:val="center"/>
            </w:pPr>
            <w:r>
              <w:t>70</w:t>
            </w:r>
          </w:p>
        </w:tc>
        <w:tc>
          <w:tcPr>
            <w:tcW w:w="360" w:type="dxa"/>
          </w:tcPr>
          <w:p w:rsidR="007E6B1F" w:rsidRDefault="007E6B1F">
            <w:pPr>
              <w:pStyle w:val="ConsPlusNormal"/>
              <w:jc w:val="center"/>
            </w:pPr>
            <w:r>
              <w:t>71</w:t>
            </w:r>
          </w:p>
        </w:tc>
        <w:tc>
          <w:tcPr>
            <w:tcW w:w="360" w:type="dxa"/>
          </w:tcPr>
          <w:p w:rsidR="007E6B1F" w:rsidRDefault="007E6B1F">
            <w:pPr>
              <w:pStyle w:val="ConsPlusNormal"/>
              <w:jc w:val="center"/>
            </w:pPr>
            <w:r>
              <w:t>72</w:t>
            </w:r>
          </w:p>
        </w:tc>
        <w:tc>
          <w:tcPr>
            <w:tcW w:w="360" w:type="dxa"/>
          </w:tcPr>
          <w:p w:rsidR="007E6B1F" w:rsidRDefault="007E6B1F">
            <w:pPr>
              <w:pStyle w:val="ConsPlusNormal"/>
              <w:jc w:val="center"/>
            </w:pPr>
            <w:r>
              <w:t>73</w:t>
            </w:r>
          </w:p>
        </w:tc>
        <w:tc>
          <w:tcPr>
            <w:tcW w:w="360" w:type="dxa"/>
          </w:tcPr>
          <w:p w:rsidR="007E6B1F" w:rsidRDefault="007E6B1F">
            <w:pPr>
              <w:pStyle w:val="ConsPlusNormal"/>
              <w:jc w:val="center"/>
            </w:pPr>
            <w:r>
              <w:t>74</w:t>
            </w:r>
          </w:p>
        </w:tc>
        <w:tc>
          <w:tcPr>
            <w:tcW w:w="355" w:type="dxa"/>
          </w:tcPr>
          <w:p w:rsidR="007E6B1F" w:rsidRDefault="007E6B1F">
            <w:pPr>
              <w:pStyle w:val="ConsPlusNormal"/>
              <w:jc w:val="center"/>
            </w:pPr>
            <w:r>
              <w:t>75</w:t>
            </w:r>
          </w:p>
        </w:tc>
        <w:tc>
          <w:tcPr>
            <w:tcW w:w="355" w:type="dxa"/>
          </w:tcPr>
          <w:p w:rsidR="007E6B1F" w:rsidRDefault="007E6B1F">
            <w:pPr>
              <w:pStyle w:val="ConsPlusNormal"/>
              <w:jc w:val="center"/>
            </w:pPr>
            <w:r>
              <w:t>76</w:t>
            </w:r>
          </w:p>
        </w:tc>
        <w:tc>
          <w:tcPr>
            <w:tcW w:w="360" w:type="dxa"/>
          </w:tcPr>
          <w:p w:rsidR="007E6B1F" w:rsidRDefault="007E6B1F">
            <w:pPr>
              <w:pStyle w:val="ConsPlusNormal"/>
              <w:jc w:val="center"/>
            </w:pPr>
            <w:r>
              <w:t>77</w:t>
            </w:r>
          </w:p>
        </w:tc>
        <w:tc>
          <w:tcPr>
            <w:tcW w:w="355" w:type="dxa"/>
          </w:tcPr>
          <w:p w:rsidR="007E6B1F" w:rsidRDefault="007E6B1F">
            <w:pPr>
              <w:pStyle w:val="ConsPlusNormal"/>
              <w:jc w:val="center"/>
            </w:pPr>
            <w:r>
              <w:t>78</w:t>
            </w:r>
          </w:p>
        </w:tc>
        <w:tc>
          <w:tcPr>
            <w:tcW w:w="365" w:type="dxa"/>
          </w:tcPr>
          <w:p w:rsidR="007E6B1F" w:rsidRDefault="007E6B1F">
            <w:pPr>
              <w:pStyle w:val="ConsPlusNormal"/>
              <w:jc w:val="center"/>
            </w:pPr>
            <w:r>
              <w:t>79</w:t>
            </w:r>
          </w:p>
        </w:tc>
        <w:tc>
          <w:tcPr>
            <w:tcW w:w="397" w:type="dxa"/>
          </w:tcPr>
          <w:p w:rsidR="007E6B1F" w:rsidRDefault="007E6B1F">
            <w:pPr>
              <w:pStyle w:val="ConsPlusNormal"/>
              <w:jc w:val="center"/>
            </w:pPr>
            <w:r>
              <w:t>80</w:t>
            </w:r>
          </w:p>
        </w:tc>
        <w:tc>
          <w:tcPr>
            <w:tcW w:w="355" w:type="dxa"/>
          </w:tcPr>
          <w:p w:rsidR="007E6B1F" w:rsidRDefault="007E6B1F">
            <w:pPr>
              <w:pStyle w:val="ConsPlusNormal"/>
              <w:jc w:val="center"/>
            </w:pPr>
            <w:r>
              <w:t>81</w:t>
            </w:r>
          </w:p>
        </w:tc>
        <w:tc>
          <w:tcPr>
            <w:tcW w:w="397" w:type="dxa"/>
          </w:tcPr>
          <w:p w:rsidR="007E6B1F" w:rsidRDefault="007E6B1F">
            <w:pPr>
              <w:pStyle w:val="ConsPlusNormal"/>
              <w:jc w:val="center"/>
            </w:pPr>
            <w:r>
              <w:t>82</w:t>
            </w:r>
          </w:p>
        </w:tc>
        <w:tc>
          <w:tcPr>
            <w:tcW w:w="360" w:type="dxa"/>
          </w:tcPr>
          <w:p w:rsidR="007E6B1F" w:rsidRDefault="007E6B1F">
            <w:pPr>
              <w:pStyle w:val="ConsPlusNormal"/>
              <w:jc w:val="center"/>
            </w:pPr>
            <w:r>
              <w:t>83</w:t>
            </w:r>
          </w:p>
        </w:tc>
        <w:tc>
          <w:tcPr>
            <w:tcW w:w="360" w:type="dxa"/>
          </w:tcPr>
          <w:p w:rsidR="007E6B1F" w:rsidRDefault="007E6B1F">
            <w:pPr>
              <w:pStyle w:val="ConsPlusNormal"/>
              <w:jc w:val="center"/>
            </w:pPr>
            <w:r>
              <w:t>84</w:t>
            </w:r>
          </w:p>
        </w:tc>
        <w:tc>
          <w:tcPr>
            <w:tcW w:w="360" w:type="dxa"/>
          </w:tcPr>
          <w:p w:rsidR="007E6B1F" w:rsidRDefault="007E6B1F">
            <w:pPr>
              <w:pStyle w:val="ConsPlusNormal"/>
              <w:jc w:val="center"/>
            </w:pPr>
            <w:r>
              <w:t>85</w:t>
            </w:r>
          </w:p>
        </w:tc>
        <w:tc>
          <w:tcPr>
            <w:tcW w:w="360" w:type="dxa"/>
          </w:tcPr>
          <w:p w:rsidR="007E6B1F" w:rsidRDefault="007E6B1F">
            <w:pPr>
              <w:pStyle w:val="ConsPlusNormal"/>
              <w:jc w:val="center"/>
            </w:pPr>
            <w:r>
              <w:t>86</w:t>
            </w:r>
          </w:p>
        </w:tc>
        <w:tc>
          <w:tcPr>
            <w:tcW w:w="360" w:type="dxa"/>
          </w:tcPr>
          <w:p w:rsidR="007E6B1F" w:rsidRDefault="007E6B1F">
            <w:pPr>
              <w:pStyle w:val="ConsPlusNormal"/>
              <w:jc w:val="center"/>
            </w:pPr>
            <w:r>
              <w:t>87</w:t>
            </w:r>
          </w:p>
        </w:tc>
        <w:tc>
          <w:tcPr>
            <w:tcW w:w="360" w:type="dxa"/>
          </w:tcPr>
          <w:p w:rsidR="007E6B1F" w:rsidRDefault="007E6B1F">
            <w:pPr>
              <w:pStyle w:val="ConsPlusNormal"/>
              <w:jc w:val="center"/>
            </w:pPr>
            <w:r>
              <w:t>88</w:t>
            </w:r>
          </w:p>
        </w:tc>
        <w:tc>
          <w:tcPr>
            <w:tcW w:w="355" w:type="dxa"/>
          </w:tcPr>
          <w:p w:rsidR="007E6B1F" w:rsidRDefault="007E6B1F">
            <w:pPr>
              <w:pStyle w:val="ConsPlusNormal"/>
              <w:jc w:val="center"/>
            </w:pPr>
            <w:r>
              <w:t>89</w:t>
            </w:r>
          </w:p>
        </w:tc>
        <w:tc>
          <w:tcPr>
            <w:tcW w:w="360" w:type="dxa"/>
          </w:tcPr>
          <w:p w:rsidR="007E6B1F" w:rsidRDefault="007E6B1F">
            <w:pPr>
              <w:pStyle w:val="ConsPlusNormal"/>
              <w:jc w:val="center"/>
            </w:pPr>
            <w:r>
              <w:t>90</w:t>
            </w:r>
          </w:p>
        </w:tc>
        <w:tc>
          <w:tcPr>
            <w:tcW w:w="355" w:type="dxa"/>
          </w:tcPr>
          <w:p w:rsidR="007E6B1F" w:rsidRDefault="007E6B1F">
            <w:pPr>
              <w:pStyle w:val="ConsPlusNormal"/>
              <w:jc w:val="center"/>
            </w:pPr>
            <w:r>
              <w:t>91</w:t>
            </w:r>
          </w:p>
        </w:tc>
        <w:tc>
          <w:tcPr>
            <w:tcW w:w="365" w:type="dxa"/>
          </w:tcPr>
          <w:p w:rsidR="007E6B1F" w:rsidRDefault="007E6B1F">
            <w:pPr>
              <w:pStyle w:val="ConsPlusNormal"/>
              <w:jc w:val="center"/>
            </w:pPr>
            <w:r>
              <w:t>92</w:t>
            </w:r>
          </w:p>
        </w:tc>
        <w:tc>
          <w:tcPr>
            <w:tcW w:w="360" w:type="dxa"/>
          </w:tcPr>
          <w:p w:rsidR="007E6B1F" w:rsidRDefault="007E6B1F">
            <w:pPr>
              <w:pStyle w:val="ConsPlusNormal"/>
              <w:jc w:val="center"/>
            </w:pPr>
            <w:r>
              <w:t>93</w:t>
            </w:r>
          </w:p>
        </w:tc>
        <w:tc>
          <w:tcPr>
            <w:tcW w:w="355" w:type="dxa"/>
          </w:tcPr>
          <w:p w:rsidR="007E6B1F" w:rsidRDefault="007E6B1F">
            <w:pPr>
              <w:pStyle w:val="ConsPlusNormal"/>
              <w:jc w:val="center"/>
            </w:pPr>
            <w:r>
              <w:t>94</w:t>
            </w:r>
          </w:p>
        </w:tc>
        <w:tc>
          <w:tcPr>
            <w:tcW w:w="360" w:type="dxa"/>
          </w:tcPr>
          <w:p w:rsidR="007E6B1F" w:rsidRDefault="007E6B1F">
            <w:pPr>
              <w:pStyle w:val="ConsPlusNormal"/>
              <w:jc w:val="center"/>
            </w:pPr>
            <w:r>
              <w:t>95</w:t>
            </w:r>
          </w:p>
        </w:tc>
        <w:tc>
          <w:tcPr>
            <w:tcW w:w="365" w:type="dxa"/>
          </w:tcPr>
          <w:p w:rsidR="007E6B1F" w:rsidRDefault="007E6B1F">
            <w:pPr>
              <w:pStyle w:val="ConsPlusNormal"/>
              <w:jc w:val="center"/>
            </w:pPr>
            <w:r>
              <w:t>96</w:t>
            </w:r>
          </w:p>
        </w:tc>
        <w:tc>
          <w:tcPr>
            <w:tcW w:w="360" w:type="dxa"/>
          </w:tcPr>
          <w:p w:rsidR="007E6B1F" w:rsidRDefault="007E6B1F">
            <w:pPr>
              <w:pStyle w:val="ConsPlusNormal"/>
              <w:jc w:val="center"/>
            </w:pPr>
            <w:r>
              <w:t>97</w:t>
            </w:r>
          </w:p>
        </w:tc>
        <w:tc>
          <w:tcPr>
            <w:tcW w:w="365" w:type="dxa"/>
          </w:tcPr>
          <w:p w:rsidR="007E6B1F" w:rsidRDefault="007E6B1F">
            <w:pPr>
              <w:pStyle w:val="ConsPlusNormal"/>
              <w:jc w:val="center"/>
            </w:pPr>
            <w:r>
              <w:t>98</w:t>
            </w:r>
          </w:p>
        </w:tc>
        <w:tc>
          <w:tcPr>
            <w:tcW w:w="397" w:type="dxa"/>
          </w:tcPr>
          <w:p w:rsidR="007E6B1F" w:rsidRDefault="007E6B1F">
            <w:pPr>
              <w:pStyle w:val="ConsPlusNormal"/>
              <w:jc w:val="center"/>
            </w:pPr>
            <w:r>
              <w:t>99</w:t>
            </w:r>
          </w:p>
        </w:tc>
      </w:tr>
      <w:tr w:rsidR="007E6B1F">
        <w:tc>
          <w:tcPr>
            <w:tcW w:w="510" w:type="dxa"/>
            <w:vMerge w:val="restart"/>
            <w:tcBorders>
              <w:bottom w:val="nil"/>
            </w:tcBorders>
            <w:vAlign w:val="center"/>
          </w:tcPr>
          <w:p w:rsidR="007E6B1F" w:rsidRDefault="007E6B1F">
            <w:pPr>
              <w:pStyle w:val="ConsPlusNormal"/>
              <w:jc w:val="center"/>
            </w:pPr>
            <w:r>
              <w:t>Объем диспансеризации (1-й этап)</w:t>
            </w:r>
          </w:p>
        </w:tc>
        <w:tc>
          <w:tcPr>
            <w:tcW w:w="510" w:type="dxa"/>
            <w:vMerge w:val="restart"/>
            <w:tcBorders>
              <w:bottom w:val="nil"/>
            </w:tcBorders>
            <w:vAlign w:val="center"/>
          </w:tcPr>
          <w:p w:rsidR="007E6B1F" w:rsidRDefault="007E6B1F">
            <w:pPr>
              <w:pStyle w:val="ConsPlusNormal"/>
              <w:jc w:val="center"/>
            </w:pPr>
            <w:r>
              <w:t>Объем профилактического медицинского осмотра</w:t>
            </w:r>
          </w:p>
        </w:tc>
        <w:tc>
          <w:tcPr>
            <w:tcW w:w="3000" w:type="dxa"/>
            <w:vAlign w:val="center"/>
          </w:tcPr>
          <w:p w:rsidR="007E6B1F" w:rsidRDefault="007E6B1F">
            <w:pPr>
              <w:pStyle w:val="ConsPlusNormal"/>
            </w:pPr>
            <w:r>
              <w:t>Опрос (анкетирование)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Расчет на основании антропометрии (измерение роста, массы тела, окружности талии) индекса массы тела</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Измерение артериального давления</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Определение уровня общего холестерина в крови</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Определение уровня глюкозы в </w:t>
            </w:r>
            <w:r>
              <w:lastRenderedPageBreak/>
              <w:t>крови натощак</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Флюорография легких</w:t>
            </w:r>
          </w:p>
        </w:tc>
        <w:tc>
          <w:tcPr>
            <w:tcW w:w="397"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pP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Электрокардиография в покое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Измерение внутриглазного давления</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bottom w:val="nil"/>
            </w:tcBorders>
          </w:tcPr>
          <w:p w:rsidR="007E6B1F" w:rsidRDefault="007E6B1F">
            <w:pPr>
              <w:pStyle w:val="ConsPlusNormal"/>
            </w:pPr>
          </w:p>
        </w:tc>
        <w:tc>
          <w:tcPr>
            <w:tcW w:w="0" w:type="auto"/>
            <w:vMerge/>
            <w:tcBorders>
              <w:bottom w:val="nil"/>
            </w:tcBorders>
          </w:tcPr>
          <w:p w:rsidR="007E6B1F" w:rsidRDefault="007E6B1F">
            <w:pPr>
              <w:pStyle w:val="ConsPlusNormal"/>
            </w:pPr>
          </w:p>
        </w:tc>
        <w:tc>
          <w:tcPr>
            <w:tcW w:w="3000" w:type="dxa"/>
            <w:vAlign w:val="center"/>
          </w:tcPr>
          <w:p w:rsidR="007E6B1F" w:rsidRDefault="007E6B1F">
            <w:pPr>
              <w:pStyle w:val="ConsPlusNormal"/>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w:t>
            </w:r>
            <w:r>
              <w:lastRenderedPageBreak/>
              <w:t>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510" w:type="dxa"/>
            <w:vMerge w:val="restart"/>
            <w:tcBorders>
              <w:top w:val="nil"/>
              <w:bottom w:val="nil"/>
            </w:tcBorders>
          </w:tcPr>
          <w:p w:rsidR="007E6B1F" w:rsidRDefault="007E6B1F">
            <w:pPr>
              <w:pStyle w:val="ConsPlusNormal"/>
            </w:pPr>
          </w:p>
        </w:tc>
        <w:tc>
          <w:tcPr>
            <w:tcW w:w="510" w:type="dxa"/>
            <w:vMerge w:val="restart"/>
            <w:tcBorders>
              <w:top w:val="nil"/>
              <w:bottom w:val="nil"/>
            </w:tcBorders>
          </w:tcPr>
          <w:p w:rsidR="007E6B1F" w:rsidRDefault="007E6B1F">
            <w:pPr>
              <w:pStyle w:val="ConsPlusNormal"/>
            </w:pPr>
          </w:p>
        </w:tc>
        <w:tc>
          <w:tcPr>
            <w:tcW w:w="3000" w:type="dxa"/>
            <w:vAlign w:val="center"/>
          </w:tcPr>
          <w:p w:rsidR="007E6B1F" w:rsidRDefault="007E6B1F">
            <w:pPr>
              <w:pStyle w:val="ConsPlusNormal"/>
            </w:pPr>
            <w:r>
              <w:t>Общий анализ крови</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3000" w:type="dxa"/>
            <w:vAlign w:val="center"/>
          </w:tcPr>
          <w:p w:rsidR="007E6B1F" w:rsidRDefault="007E6B1F">
            <w:pPr>
              <w:pStyle w:val="ConsPlusNormal"/>
            </w:pPr>
            <w:r>
              <w:t xml:space="preserve">Проведение </w:t>
            </w:r>
            <w:proofErr w:type="spellStart"/>
            <w:r>
              <w:t>скринингового</w:t>
            </w:r>
            <w:proofErr w:type="spellEnd"/>
            <w:r>
              <w:t xml:space="preserve"> исследования на антитела к гепатиту C путем определения суммарных антител классов M </w:t>
            </w:r>
            <w:r>
              <w:lastRenderedPageBreak/>
              <w:t>и G к вирусу гепатита C в крови</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3000" w:type="dxa"/>
            <w:vAlign w:val="center"/>
          </w:tcPr>
          <w:p w:rsidR="007E6B1F" w:rsidRDefault="007E6B1F">
            <w:pPr>
              <w:pStyle w:val="ConsPlusNormal"/>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w:t>
            </w:r>
            <w:r>
              <w:lastRenderedPageBreak/>
              <w:t>проведения исследования)</w:t>
            </w:r>
          </w:p>
        </w:tc>
        <w:tc>
          <w:tcPr>
            <w:tcW w:w="397" w:type="dxa"/>
            <w:vAlign w:val="center"/>
          </w:tcPr>
          <w:p w:rsidR="007E6B1F" w:rsidRDefault="007E6B1F">
            <w:pPr>
              <w:pStyle w:val="ConsPlusNormal"/>
              <w:jc w:val="center"/>
            </w:pPr>
            <w:r>
              <w:lastRenderedPageBreak/>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3000" w:type="dxa"/>
            <w:vAlign w:val="center"/>
          </w:tcPr>
          <w:p w:rsidR="007E6B1F" w:rsidRDefault="007E6B1F">
            <w:pPr>
              <w:pStyle w:val="ConsPlusNormal"/>
            </w:pPr>
            <w:r>
              <w:t xml:space="preserve">Маммография обеих молочных желез в двух проекциях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96">
              <w:r>
                <w:rPr>
                  <w:color w:val="0000FF"/>
                </w:rPr>
                <w:t>пунктах 16</w:t>
              </w:r>
            </w:hyperlink>
            <w:r>
              <w:t xml:space="preserve"> и </w:t>
            </w:r>
            <w:hyperlink w:anchor="P214">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w:t>
            </w:r>
            <w:r>
              <w:lastRenderedPageBreak/>
              <w:t>исследования)</w:t>
            </w:r>
          </w:p>
        </w:tc>
        <w:tc>
          <w:tcPr>
            <w:tcW w:w="397"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pPr>
          </w:p>
        </w:tc>
      </w:tr>
      <w:tr w:rsidR="007E6B1F">
        <w:tc>
          <w:tcPr>
            <w:tcW w:w="510" w:type="dxa"/>
            <w:vMerge w:val="restart"/>
            <w:tcBorders>
              <w:top w:val="nil"/>
              <w:bottom w:val="nil"/>
            </w:tcBorders>
          </w:tcPr>
          <w:p w:rsidR="007E6B1F" w:rsidRDefault="007E6B1F">
            <w:pPr>
              <w:pStyle w:val="ConsPlusNormal"/>
            </w:pPr>
          </w:p>
        </w:tc>
        <w:tc>
          <w:tcPr>
            <w:tcW w:w="510" w:type="dxa"/>
            <w:vMerge w:val="restart"/>
            <w:tcBorders>
              <w:top w:val="nil"/>
              <w:bottom w:val="nil"/>
            </w:tcBorders>
          </w:tcPr>
          <w:p w:rsidR="007E6B1F" w:rsidRDefault="007E6B1F">
            <w:pPr>
              <w:pStyle w:val="ConsPlusNormal"/>
            </w:pPr>
          </w:p>
        </w:tc>
        <w:tc>
          <w:tcPr>
            <w:tcW w:w="3000" w:type="dxa"/>
            <w:vAlign w:val="center"/>
          </w:tcPr>
          <w:p w:rsidR="007E6B1F" w:rsidRDefault="007E6B1F">
            <w:pPr>
              <w:pStyle w:val="ConsPlusNormal"/>
            </w:pPr>
            <w:r>
              <w:t>Краткое индивидуальное профилактическое консультирование</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65" w:type="dxa"/>
            <w:vAlign w:val="center"/>
          </w:tcPr>
          <w:p w:rsidR="007E6B1F" w:rsidRDefault="007E6B1F">
            <w:pPr>
              <w:pStyle w:val="ConsPlusNormal"/>
            </w:pP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pPr>
          </w:p>
        </w:tc>
        <w:tc>
          <w:tcPr>
            <w:tcW w:w="397"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60" w:type="dxa"/>
            <w:vAlign w:val="center"/>
          </w:tcPr>
          <w:p w:rsidR="007E6B1F" w:rsidRDefault="007E6B1F">
            <w:pPr>
              <w:pStyle w:val="ConsPlusNormal"/>
            </w:pP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pPr>
          </w:p>
        </w:tc>
        <w:tc>
          <w:tcPr>
            <w:tcW w:w="355" w:type="dxa"/>
            <w:vAlign w:val="center"/>
          </w:tcPr>
          <w:p w:rsidR="007E6B1F" w:rsidRDefault="007E6B1F">
            <w:pPr>
              <w:pStyle w:val="ConsPlusNormal"/>
            </w:pP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pPr>
          </w:p>
        </w:tc>
        <w:tc>
          <w:tcPr>
            <w:tcW w:w="360" w:type="dxa"/>
            <w:vAlign w:val="center"/>
          </w:tcPr>
          <w:p w:rsidR="007E6B1F" w:rsidRDefault="007E6B1F">
            <w:pPr>
              <w:pStyle w:val="ConsPlusNormal"/>
            </w:pP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pPr>
          </w:p>
        </w:tc>
      </w:tr>
      <w:tr w:rsidR="007E6B1F">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3000" w:type="dxa"/>
            <w:vAlign w:val="center"/>
          </w:tcPr>
          <w:p w:rsidR="007E6B1F" w:rsidRDefault="007E6B1F">
            <w:pPr>
              <w:pStyle w:val="ConsPlusNormal"/>
              <w:jc w:val="both"/>
            </w:pPr>
            <w:r>
              <w:t>Осмотр фельдшером (акушеркой) или врачом акушером-гинекологом</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5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60" w:type="dxa"/>
            <w:vAlign w:val="center"/>
          </w:tcPr>
          <w:p w:rsidR="007E6B1F" w:rsidRDefault="007E6B1F">
            <w:pPr>
              <w:pStyle w:val="ConsPlusNormal"/>
              <w:jc w:val="center"/>
            </w:pPr>
            <w:r>
              <w:t>+</w:t>
            </w:r>
          </w:p>
        </w:tc>
        <w:tc>
          <w:tcPr>
            <w:tcW w:w="365" w:type="dxa"/>
            <w:vAlign w:val="center"/>
          </w:tcPr>
          <w:p w:rsidR="007E6B1F" w:rsidRDefault="007E6B1F">
            <w:pPr>
              <w:pStyle w:val="ConsPlusNormal"/>
              <w:jc w:val="center"/>
            </w:pPr>
            <w:r>
              <w:t>+</w:t>
            </w:r>
          </w:p>
        </w:tc>
        <w:tc>
          <w:tcPr>
            <w:tcW w:w="397" w:type="dxa"/>
            <w:vAlign w:val="center"/>
          </w:tcPr>
          <w:p w:rsidR="007E6B1F" w:rsidRDefault="007E6B1F">
            <w:pPr>
              <w:pStyle w:val="ConsPlusNormal"/>
              <w:jc w:val="center"/>
            </w:pPr>
            <w:r>
              <w:t>+</w:t>
            </w:r>
          </w:p>
        </w:tc>
      </w:tr>
      <w:tr w:rsidR="007E6B1F">
        <w:tblPrEx>
          <w:tblBorders>
            <w:insideH w:val="nil"/>
          </w:tblBorders>
        </w:tblPrEx>
        <w:tc>
          <w:tcPr>
            <w:tcW w:w="0" w:type="auto"/>
            <w:vMerge/>
            <w:tcBorders>
              <w:top w:val="nil"/>
              <w:bottom w:val="nil"/>
            </w:tcBorders>
          </w:tcPr>
          <w:p w:rsidR="007E6B1F" w:rsidRDefault="007E6B1F">
            <w:pPr>
              <w:pStyle w:val="ConsPlusNormal"/>
            </w:pPr>
          </w:p>
        </w:tc>
        <w:tc>
          <w:tcPr>
            <w:tcW w:w="0" w:type="auto"/>
            <w:vMerge/>
            <w:tcBorders>
              <w:top w:val="nil"/>
              <w:bottom w:val="nil"/>
            </w:tcBorders>
          </w:tcPr>
          <w:p w:rsidR="007E6B1F" w:rsidRDefault="007E6B1F">
            <w:pPr>
              <w:pStyle w:val="ConsPlusNormal"/>
            </w:pPr>
          </w:p>
        </w:tc>
        <w:tc>
          <w:tcPr>
            <w:tcW w:w="3000" w:type="dxa"/>
            <w:tcBorders>
              <w:bottom w:val="nil"/>
            </w:tcBorders>
            <w:vAlign w:val="center"/>
          </w:tcPr>
          <w:p w:rsidR="007E6B1F" w:rsidRDefault="007E6B1F">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w:t>
            </w:r>
            <w:r>
              <w:lastRenderedPageBreak/>
              <w:t>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97" w:type="dxa"/>
            <w:tcBorders>
              <w:bottom w:val="nil"/>
            </w:tcBorders>
            <w:vAlign w:val="center"/>
          </w:tcPr>
          <w:p w:rsidR="007E6B1F" w:rsidRDefault="007E6B1F">
            <w:pPr>
              <w:pStyle w:val="ConsPlusNormal"/>
              <w:jc w:val="center"/>
            </w:pPr>
            <w:r>
              <w:lastRenderedPageBreak/>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5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60" w:type="dxa"/>
            <w:tcBorders>
              <w:bottom w:val="nil"/>
            </w:tcBorders>
            <w:vAlign w:val="center"/>
          </w:tcPr>
          <w:p w:rsidR="007E6B1F" w:rsidRDefault="007E6B1F">
            <w:pPr>
              <w:pStyle w:val="ConsPlusNormal"/>
              <w:jc w:val="center"/>
            </w:pPr>
            <w:r>
              <w:t>+</w:t>
            </w:r>
          </w:p>
        </w:tc>
        <w:tc>
          <w:tcPr>
            <w:tcW w:w="365" w:type="dxa"/>
            <w:tcBorders>
              <w:bottom w:val="nil"/>
            </w:tcBorders>
            <w:vAlign w:val="center"/>
          </w:tcPr>
          <w:p w:rsidR="007E6B1F" w:rsidRDefault="007E6B1F">
            <w:pPr>
              <w:pStyle w:val="ConsPlusNormal"/>
              <w:jc w:val="center"/>
            </w:pPr>
            <w:r>
              <w:t>+</w:t>
            </w:r>
          </w:p>
        </w:tc>
        <w:tc>
          <w:tcPr>
            <w:tcW w:w="397" w:type="dxa"/>
            <w:tcBorders>
              <w:bottom w:val="nil"/>
            </w:tcBorders>
            <w:vAlign w:val="center"/>
          </w:tcPr>
          <w:p w:rsidR="007E6B1F" w:rsidRDefault="007E6B1F">
            <w:pPr>
              <w:pStyle w:val="ConsPlusNormal"/>
              <w:jc w:val="center"/>
            </w:pPr>
            <w:r>
              <w:t>+</w:t>
            </w:r>
          </w:p>
        </w:tc>
      </w:tr>
      <w:tr w:rsidR="007E6B1F">
        <w:tblPrEx>
          <w:tblBorders>
            <w:insideH w:val="nil"/>
          </w:tblBorders>
        </w:tblPrEx>
        <w:tc>
          <w:tcPr>
            <w:tcW w:w="16775" w:type="dxa"/>
            <w:gridSpan w:val="38"/>
            <w:tcBorders>
              <w:top w:val="nil"/>
            </w:tcBorders>
          </w:tcPr>
          <w:p w:rsidR="007E6B1F" w:rsidRDefault="007E6B1F">
            <w:pPr>
              <w:pStyle w:val="ConsPlusNormal"/>
              <w:jc w:val="both"/>
            </w:pPr>
            <w:r>
              <w:lastRenderedPageBreak/>
              <w:t xml:space="preserve">(в ред. </w:t>
            </w:r>
            <w:hyperlink r:id="rId106">
              <w:r>
                <w:rPr>
                  <w:color w:val="0000FF"/>
                </w:rPr>
                <w:t>Приказа</w:t>
              </w:r>
            </w:hyperlink>
            <w:r>
              <w:t xml:space="preserve"> Минздрава России от 19.07.2024 N 378н)</w:t>
            </w:r>
          </w:p>
        </w:tc>
      </w:tr>
    </w:tbl>
    <w:p w:rsidR="007E6B1F" w:rsidRDefault="007E6B1F">
      <w:pPr>
        <w:pStyle w:val="ConsPlusNormal"/>
        <w:sectPr w:rsidR="007E6B1F">
          <w:pgSz w:w="16838" w:h="11905" w:orient="landscape"/>
          <w:pgMar w:top="1701" w:right="397" w:bottom="850" w:left="397" w:header="0" w:footer="0" w:gutter="0"/>
          <w:cols w:space="720"/>
          <w:titlePg/>
        </w:sectPr>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right"/>
        <w:outlineLvl w:val="1"/>
      </w:pPr>
      <w:r>
        <w:t>Приложение N 2</w:t>
      </w:r>
    </w:p>
    <w:p w:rsidR="007E6B1F" w:rsidRDefault="007E6B1F">
      <w:pPr>
        <w:pStyle w:val="ConsPlusNormal"/>
        <w:jc w:val="right"/>
      </w:pPr>
      <w:r>
        <w:t>к порядку проведения профилактического</w:t>
      </w:r>
    </w:p>
    <w:p w:rsidR="007E6B1F" w:rsidRDefault="007E6B1F">
      <w:pPr>
        <w:pStyle w:val="ConsPlusNormal"/>
        <w:jc w:val="right"/>
      </w:pPr>
      <w:r>
        <w:t>медицинского осмотра и диспансеризации</w:t>
      </w:r>
    </w:p>
    <w:p w:rsidR="007E6B1F" w:rsidRDefault="007E6B1F">
      <w:pPr>
        <w:pStyle w:val="ConsPlusNormal"/>
        <w:jc w:val="right"/>
      </w:pPr>
      <w:r>
        <w:t>определенных групп взрослого населения,</w:t>
      </w:r>
    </w:p>
    <w:p w:rsidR="007E6B1F" w:rsidRDefault="007E6B1F">
      <w:pPr>
        <w:pStyle w:val="ConsPlusNormal"/>
        <w:jc w:val="right"/>
      </w:pPr>
      <w:r>
        <w:t>утвержденному приказом Министерства</w:t>
      </w:r>
    </w:p>
    <w:p w:rsidR="007E6B1F" w:rsidRDefault="007E6B1F">
      <w:pPr>
        <w:pStyle w:val="ConsPlusNormal"/>
        <w:jc w:val="right"/>
      </w:pPr>
      <w:r>
        <w:t>здравоохранения Российской Федерации</w:t>
      </w:r>
    </w:p>
    <w:p w:rsidR="007E6B1F" w:rsidRDefault="007E6B1F">
      <w:pPr>
        <w:pStyle w:val="ConsPlusNormal"/>
        <w:jc w:val="right"/>
      </w:pPr>
      <w:r>
        <w:t>от 27.04.2021 N 404н</w:t>
      </w:r>
    </w:p>
    <w:p w:rsidR="007E6B1F" w:rsidRDefault="007E6B1F">
      <w:pPr>
        <w:pStyle w:val="ConsPlusNormal"/>
        <w:jc w:val="both"/>
      </w:pPr>
    </w:p>
    <w:p w:rsidR="007E6B1F" w:rsidRDefault="007E6B1F">
      <w:pPr>
        <w:pStyle w:val="ConsPlusTitle"/>
        <w:jc w:val="center"/>
      </w:pPr>
      <w:bookmarkStart w:id="19" w:name="P3519"/>
      <w:bookmarkEnd w:id="19"/>
      <w:r>
        <w:t>ПЕРЕЧЕНЬ</w:t>
      </w:r>
    </w:p>
    <w:p w:rsidR="007E6B1F" w:rsidRDefault="007E6B1F">
      <w:pPr>
        <w:pStyle w:val="ConsPlusTitle"/>
        <w:jc w:val="center"/>
      </w:pPr>
      <w:r>
        <w:t>МЕРОПРИЯТИЙ СКРИНИНГА И МЕТОДОВ ИССЛЕДОВАНИЙ, НАПРАВЛЕННЫХ</w:t>
      </w:r>
    </w:p>
    <w:p w:rsidR="007E6B1F" w:rsidRDefault="007E6B1F">
      <w:pPr>
        <w:pStyle w:val="ConsPlusTitle"/>
        <w:jc w:val="center"/>
      </w:pPr>
      <w:r>
        <w:t>НА РАННЕЕ ВЫЯВЛЕНИЕ ОНКОЛОГИЧЕСКИХ ЗАБОЛЕВАНИЙ</w:t>
      </w:r>
    </w:p>
    <w:p w:rsidR="007E6B1F" w:rsidRDefault="007E6B1F">
      <w:pPr>
        <w:pStyle w:val="ConsPlusNormal"/>
        <w:jc w:val="both"/>
      </w:pPr>
    </w:p>
    <w:p w:rsidR="007E6B1F" w:rsidRDefault="007E6B1F">
      <w:pPr>
        <w:pStyle w:val="ConsPlusNormal"/>
        <w:ind w:firstLine="540"/>
        <w:jc w:val="both"/>
      </w:pPr>
      <w:r>
        <w:t>1. В рамках профилактического медицинского осмотра или первого этапа диспансеризации проводятся:</w:t>
      </w:r>
    </w:p>
    <w:p w:rsidR="007E6B1F" w:rsidRDefault="007E6B1F">
      <w:pPr>
        <w:pStyle w:val="ConsPlusNormal"/>
        <w:spacing w:before="220"/>
        <w:ind w:firstLine="540"/>
        <w:jc w:val="both"/>
      </w:pPr>
      <w:r>
        <w:t>а) скрининг на выявление злокачественных новообразований шейки матки (у женщин):</w:t>
      </w:r>
    </w:p>
    <w:p w:rsidR="007E6B1F" w:rsidRDefault="007E6B1F">
      <w:pPr>
        <w:pStyle w:val="ConsPlusNormal"/>
        <w:spacing w:before="220"/>
        <w:ind w:firstLine="540"/>
        <w:jc w:val="both"/>
      </w:pPr>
      <w:r>
        <w:t>в возрасте 18 лет и старше - осмотр фельдшером (акушеркой) или врачом акушером-гинекологом 1 раз в год;</w:t>
      </w:r>
    </w:p>
    <w:p w:rsidR="007E6B1F" w:rsidRDefault="007E6B1F">
      <w:pPr>
        <w:pStyle w:val="ConsPlusNormal"/>
        <w:spacing w:before="220"/>
        <w:ind w:firstLine="540"/>
        <w:jc w:val="both"/>
      </w:pPr>
      <w:r>
        <w:t xml:space="preserve">в возрасте от 18 до 64 лет включительно - взятие мазка с шейки матки, цитологическое исследование мазка с шейки матки 1 раз в 3 года (за исключением случаев невозможности проведения исследования по медицинским показаниям в связи с экстирпацией матки, </w:t>
      </w:r>
      <w:proofErr w:type="spellStart"/>
      <w:r>
        <w:t>virgo</w:t>
      </w:r>
      <w:proofErr w:type="spellEnd"/>
      <w:r>
        <w:t xml:space="preserve">. Цитологическое исследование мазка (соскоба) с шейки матки проводится при его окрашивании по </w:t>
      </w:r>
      <w:proofErr w:type="spellStart"/>
      <w:r>
        <w:t>Папаниколау</w:t>
      </w:r>
      <w:proofErr w:type="spellEnd"/>
      <w:r>
        <w:t xml:space="preserve"> (другие способы окраски не допускаются). Цитологическое исследование мазка (соскоба) с шейки матки может проводиться по медицинским показаниям без учета установленной периодичности);</w:t>
      </w:r>
    </w:p>
    <w:p w:rsidR="007E6B1F" w:rsidRDefault="007E6B1F">
      <w:pPr>
        <w:pStyle w:val="ConsPlusNormal"/>
        <w:spacing w:before="220"/>
        <w:ind w:firstLine="540"/>
        <w:jc w:val="both"/>
      </w:pPr>
      <w:r>
        <w:t>б) скрининг на выявление злокачественных новообразований молочных желез (у женщин):</w:t>
      </w:r>
    </w:p>
    <w:p w:rsidR="007E6B1F" w:rsidRDefault="007E6B1F">
      <w:pPr>
        <w:pStyle w:val="ConsPlusNormal"/>
        <w:spacing w:before="220"/>
        <w:ind w:firstLine="540"/>
        <w:jc w:val="both"/>
      </w:pPr>
      <w:r>
        <w:t xml:space="preserve">в возрасте от 40 до 75 лет включительно - маммография обеих молочных желез в двух проекциях с двойным прочтением рентгенограмм 1 раз в 2 года (за исключением случаев невозможности проведения исследования по медицинским показаниям в связи с </w:t>
      </w:r>
      <w:proofErr w:type="spellStart"/>
      <w:r>
        <w:t>мастэктомией</w:t>
      </w:r>
      <w:proofErr w:type="spellEnd"/>
      <w:r>
        <w:t>. Маммография не проводится, если в течение предшествующих 12 месяцев проводилась маммография или компьютерная томография молочных желез);</w:t>
      </w:r>
    </w:p>
    <w:p w:rsidR="007E6B1F" w:rsidRDefault="007E6B1F">
      <w:pPr>
        <w:pStyle w:val="ConsPlusNormal"/>
        <w:spacing w:before="220"/>
        <w:ind w:firstLine="540"/>
        <w:jc w:val="both"/>
      </w:pPr>
      <w:r>
        <w:t>в) скрининг на выявление злокачественных новообразований предстательной железы (у мужчин):</w:t>
      </w:r>
    </w:p>
    <w:p w:rsidR="007E6B1F" w:rsidRDefault="007E6B1F">
      <w:pPr>
        <w:pStyle w:val="ConsPlusNormal"/>
        <w:spacing w:before="220"/>
        <w:ind w:firstLine="540"/>
        <w:jc w:val="both"/>
      </w:pPr>
      <w:r>
        <w:t>в возрасте 45, 50, 55, 60 и 64 лет - определение простат-специфического антигена в крови;</w:t>
      </w:r>
    </w:p>
    <w:p w:rsidR="007E6B1F" w:rsidRDefault="007E6B1F">
      <w:pPr>
        <w:pStyle w:val="ConsPlusNormal"/>
        <w:spacing w:before="220"/>
        <w:ind w:firstLine="540"/>
        <w:jc w:val="both"/>
      </w:pPr>
      <w:r>
        <w:t>г) скрининг на выявление злокачественных новообразований толстого кишечника и прямой кишки:</w:t>
      </w:r>
    </w:p>
    <w:p w:rsidR="007E6B1F" w:rsidRDefault="007E6B1F">
      <w:pPr>
        <w:pStyle w:val="ConsPlusNormal"/>
        <w:spacing w:before="220"/>
        <w:ind w:firstLine="540"/>
        <w:jc w:val="both"/>
      </w:pPr>
      <w:r>
        <w:t>в возрасте от 40 до 64 лет включительно - исследование кала на скрытую кровь иммунохимическим качественным или количественным методом раз в 2 года (к иммунохимическим методам исследования относятся все качественные и количественные методы исследования, в которых используется иммунохимическая реакция антиген-антитело);</w:t>
      </w:r>
    </w:p>
    <w:p w:rsidR="007E6B1F" w:rsidRDefault="007E6B1F">
      <w:pPr>
        <w:pStyle w:val="ConsPlusNormal"/>
        <w:spacing w:before="220"/>
        <w:ind w:firstLine="540"/>
        <w:jc w:val="both"/>
      </w:pPr>
      <w:r>
        <w:t>в возрасте от 65 до 75 лет включительно - исследование кала на скрытую кровь иммунохимическим качественным или количественным методом 1 раз в год;</w:t>
      </w:r>
    </w:p>
    <w:p w:rsidR="007E6B1F" w:rsidRDefault="007E6B1F">
      <w:pPr>
        <w:pStyle w:val="ConsPlusNormal"/>
        <w:spacing w:before="220"/>
        <w:ind w:firstLine="540"/>
        <w:jc w:val="both"/>
      </w:pPr>
      <w:r>
        <w:lastRenderedPageBreak/>
        <w:t>д)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rsidR="007E6B1F" w:rsidRDefault="007E6B1F">
      <w:pPr>
        <w:pStyle w:val="ConsPlusNormal"/>
        <w:spacing w:before="220"/>
        <w:ind w:firstLine="540"/>
        <w:jc w:val="both"/>
      </w:pPr>
      <w:r>
        <w:t>е) скрининг на выявление злокачественных новообразований пищевода, желудка и двенадцатиперстной кишки:</w:t>
      </w:r>
    </w:p>
    <w:p w:rsidR="007E6B1F" w:rsidRDefault="007E6B1F">
      <w:pPr>
        <w:pStyle w:val="ConsPlusNormal"/>
        <w:spacing w:before="220"/>
        <w:ind w:firstLine="540"/>
        <w:jc w:val="both"/>
      </w:pPr>
      <w:r>
        <w:t xml:space="preserve">в возрасте 45 лет - </w:t>
      </w:r>
      <w:proofErr w:type="spellStart"/>
      <w:r>
        <w:t>эзофагогастродуоденоскопия</w:t>
      </w:r>
      <w:proofErr w:type="spellEnd"/>
      <w:r>
        <w:t xml:space="preserve">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E6B1F" w:rsidRDefault="007E6B1F">
      <w:pPr>
        <w:pStyle w:val="ConsPlusNormal"/>
        <w:spacing w:before="220"/>
        <w:ind w:firstLine="540"/>
        <w:jc w:val="both"/>
      </w:pPr>
      <w:r>
        <w:t>2. На втором этапе диспансеризации с целью дополнительного обследования и уточнения диагноза заболевания (состояния) при наличии медицинских показаний в соответствии с клиническими рекомендациями по назначению врача-терапевта, врача-</w:t>
      </w:r>
      <w:proofErr w:type="spellStart"/>
      <w:r>
        <w:t>дерматовенеролога</w:t>
      </w:r>
      <w:proofErr w:type="spellEnd"/>
      <w:r>
        <w:t>, врача-хирурга или врача-</w:t>
      </w:r>
      <w:proofErr w:type="spellStart"/>
      <w:r>
        <w:t>колопроктолога</w:t>
      </w:r>
      <w:proofErr w:type="spellEnd"/>
      <w:r>
        <w:t xml:space="preserve"> проводятся:</w:t>
      </w:r>
    </w:p>
    <w:p w:rsidR="007E6B1F" w:rsidRDefault="007E6B1F">
      <w:pPr>
        <w:pStyle w:val="ConsPlusNormal"/>
        <w:spacing w:before="220"/>
        <w:ind w:firstLine="540"/>
        <w:jc w:val="both"/>
      </w:pPr>
      <w:r>
        <w:t>а) исследования на выявление злокачественных новообразований легкого:</w:t>
      </w:r>
    </w:p>
    <w:p w:rsidR="007E6B1F" w:rsidRDefault="007E6B1F">
      <w:pPr>
        <w:pStyle w:val="ConsPlusNormal"/>
        <w:spacing w:before="220"/>
        <w:ind w:firstLine="540"/>
        <w:jc w:val="both"/>
      </w:pPr>
      <w:r>
        <w:t>рентгенография легких или компьютерная томография легких;</w:t>
      </w:r>
    </w:p>
    <w:p w:rsidR="007E6B1F" w:rsidRDefault="007E6B1F">
      <w:pPr>
        <w:pStyle w:val="ConsPlusNormal"/>
        <w:spacing w:before="220"/>
        <w:ind w:firstLine="540"/>
        <w:jc w:val="both"/>
      </w:pPr>
      <w:r>
        <w:t>б) исследования на выявление злокачественных новообразований пищевода, желудка и двенадцатиперстной кишки:</w:t>
      </w:r>
    </w:p>
    <w:p w:rsidR="007E6B1F" w:rsidRDefault="007E6B1F">
      <w:pPr>
        <w:pStyle w:val="ConsPlusNormal"/>
        <w:spacing w:before="220"/>
        <w:ind w:firstLine="540"/>
        <w:jc w:val="both"/>
      </w:pPr>
      <w:proofErr w:type="spellStart"/>
      <w:r>
        <w:t>эзофагогастродуоденоскопия</w:t>
      </w:r>
      <w:proofErr w:type="spellEnd"/>
      <w:r>
        <w:t xml:space="preserve">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E6B1F" w:rsidRDefault="007E6B1F">
      <w:pPr>
        <w:pStyle w:val="ConsPlusNormal"/>
        <w:spacing w:before="220"/>
        <w:ind w:firstLine="540"/>
        <w:jc w:val="both"/>
      </w:pPr>
      <w:r>
        <w:t>в) исследования на выявление злокачественных новообразований толстого кишечника и прямой кишки:</w:t>
      </w:r>
    </w:p>
    <w:p w:rsidR="007E6B1F" w:rsidRDefault="007E6B1F">
      <w:pPr>
        <w:pStyle w:val="ConsPlusNormal"/>
        <w:spacing w:before="220"/>
        <w:ind w:firstLine="540"/>
        <w:jc w:val="both"/>
      </w:pPr>
      <w:proofErr w:type="spellStart"/>
      <w:r>
        <w:t>ректороманоскопия</w:t>
      </w:r>
      <w:proofErr w:type="spellEnd"/>
      <w:r>
        <w:t>;</w:t>
      </w:r>
    </w:p>
    <w:p w:rsidR="007E6B1F" w:rsidRDefault="007E6B1F">
      <w:pPr>
        <w:pStyle w:val="ConsPlusNormal"/>
        <w:spacing w:before="220"/>
        <w:ind w:firstLine="540"/>
        <w:jc w:val="both"/>
      </w:pPr>
      <w:proofErr w:type="spellStart"/>
      <w:r>
        <w:t>колоноскопия</w:t>
      </w:r>
      <w:proofErr w:type="spellEnd"/>
      <w:r>
        <w:t xml:space="preserve">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E6B1F" w:rsidRDefault="007E6B1F">
      <w:pPr>
        <w:pStyle w:val="ConsPlusNormal"/>
        <w:spacing w:before="220"/>
        <w:ind w:firstLine="540"/>
        <w:jc w:val="both"/>
      </w:pPr>
      <w:r>
        <w:t>г) исследование на выявление злокачественных новообразований кожи и (или) слизистых оболочек:</w:t>
      </w:r>
    </w:p>
    <w:p w:rsidR="007E6B1F" w:rsidRDefault="007E6B1F">
      <w:pPr>
        <w:pStyle w:val="ConsPlusNormal"/>
        <w:spacing w:before="220"/>
        <w:ind w:firstLine="540"/>
        <w:jc w:val="both"/>
      </w:pPr>
      <w:r>
        <w:t>осмотр кожи под увеличением (</w:t>
      </w:r>
      <w:proofErr w:type="spellStart"/>
      <w:r>
        <w:t>дерматоскопия</w:t>
      </w:r>
      <w:proofErr w:type="spellEnd"/>
      <w:r>
        <w:t>).</w:t>
      </w: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both"/>
      </w:pPr>
    </w:p>
    <w:p w:rsidR="007E6B1F" w:rsidRDefault="007E6B1F">
      <w:pPr>
        <w:pStyle w:val="ConsPlusNormal"/>
        <w:jc w:val="right"/>
        <w:outlineLvl w:val="1"/>
      </w:pPr>
      <w:r>
        <w:t>Приложение N 3</w:t>
      </w:r>
    </w:p>
    <w:p w:rsidR="007E6B1F" w:rsidRDefault="007E6B1F">
      <w:pPr>
        <w:pStyle w:val="ConsPlusNormal"/>
        <w:jc w:val="right"/>
      </w:pPr>
      <w:r>
        <w:t>к порядку проведения профилактического</w:t>
      </w:r>
    </w:p>
    <w:p w:rsidR="007E6B1F" w:rsidRDefault="007E6B1F">
      <w:pPr>
        <w:pStyle w:val="ConsPlusNormal"/>
        <w:jc w:val="right"/>
      </w:pPr>
      <w:r>
        <w:t>медицинского осмотра и диспансеризации</w:t>
      </w:r>
    </w:p>
    <w:p w:rsidR="007E6B1F" w:rsidRDefault="007E6B1F">
      <w:pPr>
        <w:pStyle w:val="ConsPlusNormal"/>
        <w:jc w:val="right"/>
      </w:pPr>
      <w:r>
        <w:t>определенных групп взрослого населения,</w:t>
      </w:r>
    </w:p>
    <w:p w:rsidR="007E6B1F" w:rsidRDefault="007E6B1F">
      <w:pPr>
        <w:pStyle w:val="ConsPlusNormal"/>
        <w:jc w:val="right"/>
      </w:pPr>
      <w:r>
        <w:t>утвержденному приказом Министерства</w:t>
      </w:r>
    </w:p>
    <w:p w:rsidR="007E6B1F" w:rsidRDefault="007E6B1F">
      <w:pPr>
        <w:pStyle w:val="ConsPlusNormal"/>
        <w:jc w:val="right"/>
      </w:pPr>
      <w:r>
        <w:t>здравоохранения Российской Федерации</w:t>
      </w:r>
    </w:p>
    <w:p w:rsidR="007E6B1F" w:rsidRDefault="007E6B1F">
      <w:pPr>
        <w:pStyle w:val="ConsPlusNormal"/>
        <w:jc w:val="right"/>
      </w:pPr>
      <w:r>
        <w:t>от 27.04.2021 N 404н</w:t>
      </w:r>
    </w:p>
    <w:p w:rsidR="007E6B1F" w:rsidRDefault="007E6B1F">
      <w:pPr>
        <w:pStyle w:val="ConsPlusNormal"/>
        <w:jc w:val="both"/>
      </w:pPr>
    </w:p>
    <w:p w:rsidR="007E6B1F" w:rsidRDefault="007E6B1F">
      <w:pPr>
        <w:pStyle w:val="ConsPlusTitle"/>
        <w:jc w:val="center"/>
      </w:pPr>
      <w:bookmarkStart w:id="20" w:name="P3560"/>
      <w:bookmarkEnd w:id="20"/>
      <w:r>
        <w:t>ДИАГНОСТИЧЕСКИЕ КРИТЕРИИ</w:t>
      </w:r>
    </w:p>
    <w:p w:rsidR="007E6B1F" w:rsidRDefault="007E6B1F">
      <w:pPr>
        <w:pStyle w:val="ConsPlusTitle"/>
        <w:jc w:val="center"/>
      </w:pPr>
      <w:r>
        <w:t>ФАКТОРОВ РИСКА И ДРУГИХ ПАТОЛОГИЧЕСКИХ СОСТОЯНИЙ</w:t>
      </w:r>
    </w:p>
    <w:p w:rsidR="007E6B1F" w:rsidRDefault="007E6B1F">
      <w:pPr>
        <w:pStyle w:val="ConsPlusTitle"/>
        <w:jc w:val="center"/>
      </w:pPr>
      <w:r>
        <w:t>И ЗАБОЛЕВАНИЙ, ПОВЫШАЮЩИХ ВЕРОЯТНОСТЬ РАЗВИТИЯ</w:t>
      </w:r>
    </w:p>
    <w:p w:rsidR="007E6B1F" w:rsidRDefault="007E6B1F">
      <w:pPr>
        <w:pStyle w:val="ConsPlusTitle"/>
        <w:jc w:val="center"/>
      </w:pPr>
      <w:r>
        <w:lastRenderedPageBreak/>
        <w:t>ХРОНИЧЕСКИХ НЕИНФЕКЦИОННЫХ ЗАБОЛЕВАНИЙ</w:t>
      </w:r>
    </w:p>
    <w:p w:rsidR="007E6B1F" w:rsidRDefault="007E6B1F">
      <w:pPr>
        <w:pStyle w:val="ConsPlusNormal"/>
        <w:jc w:val="both"/>
      </w:pPr>
    </w:p>
    <w:p w:rsidR="007E6B1F" w:rsidRDefault="007E6B1F">
      <w:pPr>
        <w:pStyle w:val="ConsPlusNormal"/>
        <w:ind w:firstLine="540"/>
        <w:jc w:val="both"/>
      </w:pPr>
      <w:r>
        <w:t xml:space="preserve">Повышенный уровень артериального давления - систолическое артериальное давление равно или выше 140 мм рт. ст., диастолическое артериальное давление равно или выше 90 мм рт. ст. К числу граждан, имеющих данный фактор риска, относятся граждане, имеющие гипертоническую болезнь или симптоматические артериальные гипертензии (кодируется по МКБ-10 &lt;19&gt; кодами </w:t>
      </w:r>
      <w:hyperlink r:id="rId107">
        <w:r>
          <w:rPr>
            <w:color w:val="0000FF"/>
          </w:rPr>
          <w:t>I10</w:t>
        </w:r>
      </w:hyperlink>
      <w:r>
        <w:t xml:space="preserve"> - </w:t>
      </w:r>
      <w:hyperlink r:id="rId108">
        <w:r>
          <w:rPr>
            <w:color w:val="0000FF"/>
          </w:rPr>
          <w:t>I15</w:t>
        </w:r>
      </w:hyperlink>
      <w:r>
        <w:t xml:space="preserve">), а также граждане с повышенным артериальным давлением при отсутствии диагноза гипертонической болезни или симптоматической артериальной гипертензии (кодируется по МКБ-10 кодом </w:t>
      </w:r>
      <w:hyperlink r:id="rId109">
        <w:r>
          <w:rPr>
            <w:color w:val="0000FF"/>
          </w:rPr>
          <w:t>R03.0</w:t>
        </w:r>
      </w:hyperlink>
      <w:r>
        <w:t>).</w:t>
      </w:r>
    </w:p>
    <w:p w:rsidR="007E6B1F" w:rsidRDefault="007E6B1F">
      <w:pPr>
        <w:pStyle w:val="ConsPlusNormal"/>
        <w:spacing w:before="220"/>
        <w:ind w:firstLine="540"/>
        <w:jc w:val="both"/>
      </w:pPr>
      <w:r>
        <w:t>--------------------------------</w:t>
      </w:r>
    </w:p>
    <w:p w:rsidR="007E6B1F" w:rsidRDefault="007E6B1F">
      <w:pPr>
        <w:pStyle w:val="ConsPlusNormal"/>
        <w:spacing w:before="220"/>
        <w:ind w:firstLine="540"/>
        <w:jc w:val="both"/>
      </w:pPr>
      <w:r>
        <w:t xml:space="preserve">&lt;19&gt; Международная статистическая </w:t>
      </w:r>
      <w:hyperlink r:id="rId110">
        <w:r>
          <w:rPr>
            <w:color w:val="0000FF"/>
          </w:rPr>
          <w:t>классификация</w:t>
        </w:r>
      </w:hyperlink>
      <w:r>
        <w:t xml:space="preserve"> болезней и проблем, связанных со здоровьем, 10-го пересмотра.</w:t>
      </w:r>
    </w:p>
    <w:p w:rsidR="007E6B1F" w:rsidRDefault="007E6B1F">
      <w:pPr>
        <w:pStyle w:val="ConsPlusNormal"/>
        <w:jc w:val="both"/>
      </w:pPr>
    </w:p>
    <w:p w:rsidR="007E6B1F" w:rsidRDefault="007E6B1F">
      <w:pPr>
        <w:pStyle w:val="ConsPlusNormal"/>
        <w:ind w:firstLine="540"/>
        <w:jc w:val="both"/>
      </w:pPr>
      <w:proofErr w:type="spellStart"/>
      <w:r>
        <w:t>Гиперхолестеринемия</w:t>
      </w:r>
      <w:proofErr w:type="spellEnd"/>
      <w:r>
        <w:t xml:space="preserve"> - уровень общего холестерина 5 </w:t>
      </w:r>
      <w:proofErr w:type="spellStart"/>
      <w:r>
        <w:t>ммоль</w:t>
      </w:r>
      <w:proofErr w:type="spellEnd"/>
      <w:r>
        <w:t xml:space="preserve">/л и более (кодируется по МКБ-10 кодом </w:t>
      </w:r>
      <w:hyperlink r:id="rId111">
        <w:r>
          <w:rPr>
            <w:color w:val="0000FF"/>
          </w:rPr>
          <w:t>E78</w:t>
        </w:r>
      </w:hyperlink>
      <w:r>
        <w:t>).</w:t>
      </w:r>
    </w:p>
    <w:p w:rsidR="007E6B1F" w:rsidRDefault="007E6B1F">
      <w:pPr>
        <w:pStyle w:val="ConsPlusNormal"/>
        <w:spacing w:before="220"/>
        <w:ind w:firstLine="540"/>
        <w:jc w:val="both"/>
      </w:pPr>
      <w:r>
        <w:t xml:space="preserve">Гипергликемия - уровень глюкозы натощак в венозной плазме 6,1 </w:t>
      </w:r>
      <w:proofErr w:type="spellStart"/>
      <w:r>
        <w:t>ммоль</w:t>
      </w:r>
      <w:proofErr w:type="spellEnd"/>
      <w:r>
        <w:t xml:space="preserve">/л и более, в цельной капиллярной крови 5,6 </w:t>
      </w:r>
      <w:proofErr w:type="spellStart"/>
      <w:r>
        <w:t>ммоль</w:t>
      </w:r>
      <w:proofErr w:type="spellEnd"/>
      <w:r>
        <w:t xml:space="preserve">/л и более (кодируется по МКБ-10 кодом </w:t>
      </w:r>
      <w:hyperlink r:id="rId112">
        <w:r>
          <w:rPr>
            <w:color w:val="0000FF"/>
          </w:rPr>
          <w:t>R73.9</w:t>
        </w:r>
      </w:hyperlink>
      <w:r>
        <w:t xml:space="preserve">) либо наличие сахарного диабета, в том числе в случае, если в результате эффективной терапии достигнута </w:t>
      </w:r>
      <w:proofErr w:type="spellStart"/>
      <w:r>
        <w:t>нормогликемия</w:t>
      </w:r>
      <w:proofErr w:type="spellEnd"/>
      <w:r>
        <w:t>.</w:t>
      </w:r>
    </w:p>
    <w:p w:rsidR="007E6B1F" w:rsidRDefault="007E6B1F">
      <w:pPr>
        <w:pStyle w:val="ConsPlusNormal"/>
        <w:spacing w:before="220"/>
        <w:ind w:firstLine="540"/>
        <w:jc w:val="both"/>
      </w:pPr>
      <w:r>
        <w:t xml:space="preserve">Курение табака - ежедневное выкуривание одной сигареты и более (кодируется по МКБ-10 кодом </w:t>
      </w:r>
      <w:hyperlink r:id="rId113">
        <w:r>
          <w:rPr>
            <w:color w:val="0000FF"/>
          </w:rPr>
          <w:t>Z72.0</w:t>
        </w:r>
      </w:hyperlink>
      <w:r>
        <w:t>).</w:t>
      </w:r>
    </w:p>
    <w:p w:rsidR="007E6B1F" w:rsidRDefault="007E6B1F">
      <w:pPr>
        <w:pStyle w:val="ConsPlusNormal"/>
        <w:spacing w:before="220"/>
        <w:ind w:firstLine="540"/>
        <w:jc w:val="both"/>
      </w:pPr>
      <w:r>
        <w:t xml:space="preserve">Нерациональное питание - избыточное потребление пищи, жиров, углеводов, потребление поваренной соли более 5 граммов в сутки, недостаточное потребление фруктов, овощей, рыбы. Определяется с помощью опроса (анкетирования) граждан, предусмотренного порядком проведения профилактического медицинского осмотра и диспансеризации, утвержденным настоящим приказом (далее - анкетирование) (кодируется по МКБ-10 кодом </w:t>
      </w:r>
      <w:hyperlink r:id="rId114">
        <w:r>
          <w:rPr>
            <w:color w:val="0000FF"/>
          </w:rPr>
          <w:t>Z72.4</w:t>
        </w:r>
      </w:hyperlink>
      <w:r>
        <w:t>).</w:t>
      </w:r>
    </w:p>
    <w:p w:rsidR="007E6B1F" w:rsidRDefault="007E6B1F">
      <w:pPr>
        <w:pStyle w:val="ConsPlusNormal"/>
        <w:spacing w:before="220"/>
        <w:ind w:firstLine="540"/>
        <w:jc w:val="both"/>
      </w:pPr>
      <w:r>
        <w:t>Избыточная масса тела - индекс массы тела 25 - 29,9 кг/м</w:t>
      </w:r>
      <w:r>
        <w:rPr>
          <w:vertAlign w:val="superscript"/>
        </w:rPr>
        <w:t>2</w:t>
      </w:r>
      <w:r>
        <w:t xml:space="preserve"> (кодируется по МКБ-10 кодом </w:t>
      </w:r>
      <w:hyperlink r:id="rId115">
        <w:r>
          <w:rPr>
            <w:color w:val="0000FF"/>
          </w:rPr>
          <w:t>R63.5</w:t>
        </w:r>
      </w:hyperlink>
      <w:r>
        <w:t>).</w:t>
      </w:r>
    </w:p>
    <w:p w:rsidR="007E6B1F" w:rsidRDefault="007E6B1F">
      <w:pPr>
        <w:pStyle w:val="ConsPlusNormal"/>
        <w:spacing w:before="220"/>
        <w:ind w:firstLine="540"/>
        <w:jc w:val="both"/>
      </w:pPr>
      <w:r>
        <w:t>Ожирение - индекс массы тела 30 кг/м</w:t>
      </w:r>
      <w:r>
        <w:rPr>
          <w:vertAlign w:val="superscript"/>
        </w:rPr>
        <w:t>2</w:t>
      </w:r>
      <w:r>
        <w:t xml:space="preserve"> и более (кодируется по МКБ-10 кодом </w:t>
      </w:r>
      <w:hyperlink r:id="rId116">
        <w:r>
          <w:rPr>
            <w:color w:val="0000FF"/>
          </w:rPr>
          <w:t>E66</w:t>
        </w:r>
      </w:hyperlink>
      <w:r>
        <w:t>).</w:t>
      </w:r>
    </w:p>
    <w:p w:rsidR="007E6B1F" w:rsidRDefault="007E6B1F">
      <w:pPr>
        <w:pStyle w:val="ConsPlusNormal"/>
        <w:spacing w:before="220"/>
        <w:ind w:firstLine="540"/>
        <w:jc w:val="both"/>
      </w:pPr>
      <w:r>
        <w:t xml:space="preserve">Низкая физическая активность (кодируется по МКБ-10 кодом </w:t>
      </w:r>
      <w:hyperlink r:id="rId117">
        <w:r>
          <w:rPr>
            <w:color w:val="0000FF"/>
          </w:rPr>
          <w:t>Z72.3</w:t>
        </w:r>
      </w:hyperlink>
      <w:r>
        <w:t>) определяется с помощью анкетирования.</w:t>
      </w:r>
    </w:p>
    <w:p w:rsidR="007E6B1F" w:rsidRDefault="007E6B1F">
      <w:pPr>
        <w:pStyle w:val="ConsPlusNormal"/>
        <w:spacing w:before="220"/>
        <w:ind w:firstLine="540"/>
        <w:jc w:val="both"/>
      </w:pPr>
      <w:r>
        <w:t xml:space="preserve">Риск пагубного потребления алкоголя (кодируется по МКБ-10 кодом </w:t>
      </w:r>
      <w:hyperlink r:id="rId118">
        <w:r>
          <w:rPr>
            <w:color w:val="0000FF"/>
          </w:rPr>
          <w:t>Z72.1</w:t>
        </w:r>
      </w:hyperlink>
      <w:r>
        <w:t xml:space="preserve">) и риск потребления наркотических средств и психотропных веществ без назначения врача (кодируется по МКБ-10 кодом </w:t>
      </w:r>
      <w:hyperlink r:id="rId119">
        <w:r>
          <w:rPr>
            <w:color w:val="0000FF"/>
          </w:rPr>
          <w:t>Z72.2</w:t>
        </w:r>
      </w:hyperlink>
      <w:r>
        <w:t>) определяются с помощью анкетирования.</w:t>
      </w:r>
    </w:p>
    <w:p w:rsidR="007E6B1F" w:rsidRDefault="007E6B1F">
      <w:pPr>
        <w:pStyle w:val="ConsPlusNormal"/>
        <w:spacing w:before="220"/>
        <w:ind w:firstLine="540"/>
        <w:jc w:val="both"/>
      </w:pPr>
      <w:r>
        <w:t xml:space="preserve">Отягощенная наследственность по сердечно-сосудистым заболеваниям - наличие инфаркта миокарда (кодируется по МКБ-10 кодом </w:t>
      </w:r>
      <w:hyperlink r:id="rId120">
        <w:r>
          <w:rPr>
            <w:color w:val="0000FF"/>
          </w:rPr>
          <w:t>Z82.4</w:t>
        </w:r>
      </w:hyperlink>
      <w:r>
        <w:t xml:space="preserve">) и (или) мозгового инсульта (кодируется по МКБ-10 кодом </w:t>
      </w:r>
      <w:hyperlink r:id="rId121">
        <w:r>
          <w:rPr>
            <w:color w:val="0000FF"/>
          </w:rPr>
          <w:t>Z82.3</w:t>
        </w:r>
      </w:hyperlink>
      <w:r>
        <w:t>) у близких родственников (матери или родных сестер в возрасте до 65 лет или у отца, родных братьев в возрасте до 55 лет).</w:t>
      </w:r>
    </w:p>
    <w:p w:rsidR="007E6B1F" w:rsidRDefault="007E6B1F">
      <w:pPr>
        <w:pStyle w:val="ConsPlusNormal"/>
        <w:spacing w:before="220"/>
        <w:ind w:firstLine="540"/>
        <w:jc w:val="both"/>
      </w:pPr>
      <w:r>
        <w:t xml:space="preserve">Отягощенная наследственность по злокачественным новообразованиям (кодируется по МКБ-10 кодом </w:t>
      </w:r>
      <w:hyperlink r:id="rId122">
        <w:r>
          <w:rPr>
            <w:color w:val="0000FF"/>
          </w:rPr>
          <w:t>Z80</w:t>
        </w:r>
      </w:hyperlink>
      <w:r>
        <w:t>):</w:t>
      </w:r>
    </w:p>
    <w:p w:rsidR="007E6B1F" w:rsidRDefault="007E6B1F">
      <w:pPr>
        <w:pStyle w:val="ConsPlusNormal"/>
        <w:spacing w:before="220"/>
        <w:ind w:firstLine="540"/>
        <w:jc w:val="both"/>
      </w:pPr>
      <w:proofErr w:type="spellStart"/>
      <w:r>
        <w:t>колоректальной</w:t>
      </w:r>
      <w:proofErr w:type="spellEnd"/>
      <w:r>
        <w:t xml:space="preserve"> области - наличие злокачественных новообразований </w:t>
      </w:r>
      <w:proofErr w:type="spellStart"/>
      <w:r>
        <w:t>колоректальной</w:t>
      </w:r>
      <w:proofErr w:type="spellEnd"/>
      <w:r>
        <w:t xml:space="preserve"> области и (или) семейного </w:t>
      </w:r>
      <w:proofErr w:type="spellStart"/>
      <w:r>
        <w:t>аденоматоза</w:t>
      </w:r>
      <w:proofErr w:type="spellEnd"/>
      <w:r>
        <w:t xml:space="preserve"> у близких родственников в молодом или среднем возрасте или в нескольких поколениях;</w:t>
      </w:r>
    </w:p>
    <w:p w:rsidR="007E6B1F" w:rsidRDefault="007E6B1F">
      <w:pPr>
        <w:pStyle w:val="ConsPlusNormal"/>
        <w:spacing w:before="220"/>
        <w:ind w:firstLine="540"/>
        <w:jc w:val="both"/>
      </w:pPr>
      <w:r>
        <w:lastRenderedPageBreak/>
        <w:t>других локализаций - наличие злокачественных новообразований у близких родственников в молодом или среднем возрасте, или в нескольких поколениях.</w:t>
      </w:r>
    </w:p>
    <w:p w:rsidR="007E6B1F" w:rsidRDefault="007E6B1F">
      <w:pPr>
        <w:pStyle w:val="ConsPlusNormal"/>
        <w:spacing w:before="220"/>
        <w:ind w:firstLine="540"/>
        <w:jc w:val="both"/>
      </w:pPr>
      <w:r>
        <w:t xml:space="preserve">Отягощенная наследственность по хроническим болезням нижних дыхательных путей - наличие астмы и других хронических болезней нижних дыхательных путей у близких родственников в молодом или среднем возрасте (кодируется по МКБ-10 кодом </w:t>
      </w:r>
      <w:hyperlink r:id="rId123">
        <w:r>
          <w:rPr>
            <w:color w:val="0000FF"/>
          </w:rPr>
          <w:t>Z82.5</w:t>
        </w:r>
      </w:hyperlink>
      <w:r>
        <w:t>).</w:t>
      </w:r>
    </w:p>
    <w:p w:rsidR="007E6B1F" w:rsidRDefault="007E6B1F">
      <w:pPr>
        <w:pStyle w:val="ConsPlusNormal"/>
        <w:spacing w:before="220"/>
        <w:ind w:firstLine="540"/>
        <w:jc w:val="both"/>
      </w:pPr>
      <w:r>
        <w:t xml:space="preserve">Отягощенная наследственность по сахарному диабету - наличие у близких родственников сахарного диабета в молодом или среднем возрасте (кодируется по МКБ-10 кодом </w:t>
      </w:r>
      <w:hyperlink r:id="rId124">
        <w:r>
          <w:rPr>
            <w:color w:val="0000FF"/>
          </w:rPr>
          <w:t>Z83.3</w:t>
        </w:r>
      </w:hyperlink>
      <w:r>
        <w:t>).</w:t>
      </w:r>
    </w:p>
    <w:p w:rsidR="007E6B1F" w:rsidRDefault="007E6B1F">
      <w:pPr>
        <w:pStyle w:val="ConsPlusNormal"/>
        <w:spacing w:before="220"/>
        <w:ind w:firstLine="540"/>
        <w:jc w:val="both"/>
      </w:pPr>
      <w:r>
        <w:t>Абсолютный сердечно-сосудистый риск устанавливается у граждан в возрасте от 40 до 64 лет при отсутствии у гражданина выявленных заболеваний, связанных с атеросклерозом, при этом высокому сердечно-сосудистому риску соответствуют значения от 5% до 10%, установленные по шкале SCORE, очень высокому - 10% и более. У граждан в возрасте старше 65 лет и/или у граждан, имеющих сердечно-сосудистые заболевания, сахарный диабет второго типа и/или хроническое заболевание почек, уровень абсолютного сердечно-сосудистого риска является очень высоким и по шкале сердечно-сосудистого риска не рассчитывается.</w:t>
      </w:r>
    </w:p>
    <w:p w:rsidR="007E6B1F" w:rsidRDefault="007E6B1F">
      <w:pPr>
        <w:pStyle w:val="ConsPlusNormal"/>
        <w:spacing w:before="220"/>
        <w:ind w:firstLine="540"/>
        <w:jc w:val="both"/>
      </w:pPr>
      <w:r>
        <w:t>Относительный сердечно-сосудистый риск устанавливается по дополнительной шкале SCORE у граждан в возрасте от 21 до 39 лет включительно, при этом высокому относительному сердечно-сосудистому риску соответствуют значения более 1.</w:t>
      </w:r>
    </w:p>
    <w:p w:rsidR="007E6B1F" w:rsidRDefault="007E6B1F">
      <w:pPr>
        <w:pStyle w:val="ConsPlusNormal"/>
        <w:spacing w:before="220"/>
        <w:ind w:firstLine="540"/>
        <w:jc w:val="both"/>
      </w:pPr>
      <w:r>
        <w:t xml:space="preserve">Старческая астения (кодируется по МКБ-10 кодом </w:t>
      </w:r>
      <w:hyperlink r:id="rId125">
        <w:r>
          <w:rPr>
            <w:color w:val="0000FF"/>
          </w:rPr>
          <w:t>R54</w:t>
        </w:r>
      </w:hyperlink>
      <w:r>
        <w:t xml:space="preserve">) - ассоциированный с возрастом синдром, основными клиническими проявлениями которого являются медлительность и/или непреднамеренная потеря веса, общая слабость. Включает более 85 различных гериатрических синдромов, основными из которых являются синдромы падений, </w:t>
      </w:r>
      <w:proofErr w:type="spellStart"/>
      <w:r>
        <w:t>мальнутриции</w:t>
      </w:r>
      <w:proofErr w:type="spellEnd"/>
      <w:r>
        <w:t xml:space="preserve"> (недостаточности питания), </w:t>
      </w:r>
      <w:proofErr w:type="spellStart"/>
      <w:r>
        <w:t>саркопении</w:t>
      </w:r>
      <w:proofErr w:type="spellEnd"/>
      <w:r>
        <w:t xml:space="preserve"> (уменьшение массы мышечной ткани и мышечной силы), недержания мочи, сенсорные дефициты, когнитивные нарушения, депрессия. Определяется в рамках профилактического медицинского осмотра с помощью анкетирования у граждан 65 лет и старше, включающего вопросник "Возраст не помеха".</w:t>
      </w:r>
    </w:p>
    <w:p w:rsidR="007E6B1F" w:rsidRDefault="007E6B1F">
      <w:pPr>
        <w:pStyle w:val="ConsPlusNormal"/>
        <w:jc w:val="both"/>
      </w:pPr>
    </w:p>
    <w:p w:rsidR="007E6B1F" w:rsidRDefault="007E6B1F">
      <w:pPr>
        <w:pStyle w:val="ConsPlusNormal"/>
        <w:jc w:val="both"/>
      </w:pPr>
    </w:p>
    <w:p w:rsidR="007E6B1F" w:rsidRDefault="007E6B1F">
      <w:pPr>
        <w:pStyle w:val="ConsPlusNormal"/>
        <w:pBdr>
          <w:bottom w:val="single" w:sz="6" w:space="0" w:color="auto"/>
        </w:pBdr>
        <w:spacing w:before="100" w:after="100"/>
        <w:jc w:val="both"/>
        <w:rPr>
          <w:sz w:val="2"/>
          <w:szCs w:val="2"/>
        </w:rPr>
      </w:pPr>
    </w:p>
    <w:p w:rsidR="00C96F12" w:rsidRDefault="00C96F12"/>
    <w:sectPr w:rsidR="00C96F1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B1F"/>
    <w:rsid w:val="007E6B1F"/>
    <w:rsid w:val="00C96F12"/>
    <w:rsid w:val="00E9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2A8EF-729B-4F60-A4B0-E61B0736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B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6B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6B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6B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6B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E6B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6B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E6B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4510&amp;dst=100009" TargetMode="External"/><Relationship Id="rId117" Type="http://schemas.openxmlformats.org/officeDocument/2006/relationships/hyperlink" Target="https://login.consultant.ru/link/?req=doc&amp;base=EXP&amp;n=731991&amp;dst=156003" TargetMode="External"/><Relationship Id="rId21" Type="http://schemas.openxmlformats.org/officeDocument/2006/relationships/hyperlink" Target="https://login.consultant.ru/link/?req=doc&amp;base=LAW&amp;n=523556&amp;dst=185" TargetMode="External"/><Relationship Id="rId42" Type="http://schemas.openxmlformats.org/officeDocument/2006/relationships/hyperlink" Target="https://login.consultant.ru/link/?req=doc&amp;base=LAW&amp;n=369426&amp;dst=8" TargetMode="External"/><Relationship Id="rId47" Type="http://schemas.openxmlformats.org/officeDocument/2006/relationships/hyperlink" Target="https://login.consultant.ru/link/?req=doc&amp;base=LAW&amp;n=369426&amp;dst=100161" TargetMode="External"/><Relationship Id="rId63" Type="http://schemas.openxmlformats.org/officeDocument/2006/relationships/hyperlink" Target="https://login.consultant.ru/link/?req=doc&amp;base=LAW&amp;n=373766&amp;dst=100021" TargetMode="External"/><Relationship Id="rId68" Type="http://schemas.openxmlformats.org/officeDocument/2006/relationships/hyperlink" Target="https://login.consultant.ru/link/?req=doc&amp;base=LAW&amp;n=535144&amp;dst=100708" TargetMode="External"/><Relationship Id="rId84" Type="http://schemas.openxmlformats.org/officeDocument/2006/relationships/hyperlink" Target="https://login.consultant.ru/link/?req=doc&amp;base=LAW&amp;n=476883&amp;dst=100042" TargetMode="External"/><Relationship Id="rId89" Type="http://schemas.openxmlformats.org/officeDocument/2006/relationships/hyperlink" Target="https://login.consultant.ru/link/?req=doc&amp;base=LAW&amp;n=327147&amp;dst=100136" TargetMode="External"/><Relationship Id="rId112" Type="http://schemas.openxmlformats.org/officeDocument/2006/relationships/hyperlink" Target="https://login.consultant.ru/link/?req=doc&amp;base=EXP&amp;n=731991&amp;dst=149646" TargetMode="External"/><Relationship Id="rId16" Type="http://schemas.openxmlformats.org/officeDocument/2006/relationships/hyperlink" Target="https://login.consultant.ru/link/?req=doc&amp;base=LAW&amp;n=454510&amp;dst=100009" TargetMode="External"/><Relationship Id="rId107" Type="http://schemas.openxmlformats.org/officeDocument/2006/relationships/hyperlink" Target="https://login.consultant.ru/link/?req=doc&amp;base=EXP&amp;n=731991&amp;dst=107133" TargetMode="External"/><Relationship Id="rId11" Type="http://schemas.openxmlformats.org/officeDocument/2006/relationships/hyperlink" Target="https://login.consultant.ru/link/?req=doc&amp;base=LAW&amp;n=523556&amp;dst=187" TargetMode="External"/><Relationship Id="rId32" Type="http://schemas.openxmlformats.org/officeDocument/2006/relationships/hyperlink" Target="https://login.consultant.ru/link/?req=doc&amp;base=LAW&amp;n=530892&amp;dst=100061" TargetMode="External"/><Relationship Id="rId37" Type="http://schemas.openxmlformats.org/officeDocument/2006/relationships/hyperlink" Target="https://login.consultant.ru/link/?req=doc&amp;base=LAW&amp;n=483582&amp;dst=100015" TargetMode="External"/><Relationship Id="rId53" Type="http://schemas.openxmlformats.org/officeDocument/2006/relationships/hyperlink" Target="https://login.consultant.ru/link/?req=doc&amp;base=LAW&amp;n=369426&amp;dst=100115" TargetMode="External"/><Relationship Id="rId58" Type="http://schemas.openxmlformats.org/officeDocument/2006/relationships/hyperlink" Target="https://login.consultant.ru/link/?req=doc&amp;base=LAW&amp;n=369426&amp;dst=100230" TargetMode="External"/><Relationship Id="rId74" Type="http://schemas.openxmlformats.org/officeDocument/2006/relationships/hyperlink" Target="https://login.consultant.ru/link/?req=doc&amp;base=LAW&amp;n=529653&amp;dst=100051" TargetMode="External"/><Relationship Id="rId79" Type="http://schemas.openxmlformats.org/officeDocument/2006/relationships/hyperlink" Target="https://login.consultant.ru/link/?req=doc&amp;base=LAW&amp;n=358683&amp;dst=100297" TargetMode="External"/><Relationship Id="rId102" Type="http://schemas.openxmlformats.org/officeDocument/2006/relationships/hyperlink" Target="https://login.consultant.ru/link/?req=doc&amp;base=LAW&amp;n=483582&amp;dst=100026" TargetMode="External"/><Relationship Id="rId123" Type="http://schemas.openxmlformats.org/officeDocument/2006/relationships/hyperlink" Target="https://login.consultant.ru/link/?req=doc&amp;base=EXP&amp;n=731991&amp;dst=156138" TargetMode="External"/><Relationship Id="rId5" Type="http://schemas.openxmlformats.org/officeDocument/2006/relationships/hyperlink" Target="https://login.consultant.ru/link/?req=doc&amp;base=LAW&amp;n=519863&amp;dst=100023" TargetMode="External"/><Relationship Id="rId90" Type="http://schemas.openxmlformats.org/officeDocument/2006/relationships/hyperlink" Target="https://login.consultant.ru/link/?req=doc&amp;base=LAW&amp;n=523556&amp;dst=266" TargetMode="External"/><Relationship Id="rId95" Type="http://schemas.openxmlformats.org/officeDocument/2006/relationships/hyperlink" Target="https://login.consultant.ru/link/?req=doc&amp;base=LAW&amp;n=535636&amp;dst=100027" TargetMode="External"/><Relationship Id="rId19" Type="http://schemas.openxmlformats.org/officeDocument/2006/relationships/hyperlink" Target="https://login.consultant.ru/link/?req=doc&amp;base=LAW&amp;n=535636&amp;dst=100026" TargetMode="External"/><Relationship Id="rId14" Type="http://schemas.openxmlformats.org/officeDocument/2006/relationships/hyperlink" Target="https://login.consultant.ru/link/?req=doc&amp;base=LAW&amp;n=371857" TargetMode="External"/><Relationship Id="rId22" Type="http://schemas.openxmlformats.org/officeDocument/2006/relationships/hyperlink" Target="https://login.consultant.ru/link/?req=doc&amp;base=LAW&amp;n=483582&amp;dst=100011" TargetMode="External"/><Relationship Id="rId27" Type="http://schemas.openxmlformats.org/officeDocument/2006/relationships/hyperlink" Target="https://login.consultant.ru/link/?req=doc&amp;base=LAW&amp;n=527083&amp;dst=290" TargetMode="External"/><Relationship Id="rId30" Type="http://schemas.openxmlformats.org/officeDocument/2006/relationships/hyperlink" Target="https://login.consultant.ru/link/?req=doc&amp;base=LAW&amp;n=536704&amp;dst=100012" TargetMode="External"/><Relationship Id="rId35" Type="http://schemas.openxmlformats.org/officeDocument/2006/relationships/hyperlink" Target="https://login.consultant.ru/link/?req=doc&amp;base=LAW&amp;n=141711&amp;dst=100068" TargetMode="External"/><Relationship Id="rId43" Type="http://schemas.openxmlformats.org/officeDocument/2006/relationships/hyperlink" Target="https://login.consultant.ru/link/?req=doc&amp;base=LAW&amp;n=369426&amp;dst=100084" TargetMode="External"/><Relationship Id="rId48" Type="http://schemas.openxmlformats.org/officeDocument/2006/relationships/hyperlink" Target="https://login.consultant.ru/link/?req=doc&amp;base=LAW&amp;n=369426&amp;dst=100147" TargetMode="External"/><Relationship Id="rId56" Type="http://schemas.openxmlformats.org/officeDocument/2006/relationships/hyperlink" Target="https://login.consultant.ru/link/?req=doc&amp;base=LAW&amp;n=369426&amp;dst=100213" TargetMode="External"/><Relationship Id="rId64" Type="http://schemas.openxmlformats.org/officeDocument/2006/relationships/hyperlink" Target="https://login.consultant.ru/link/?req=doc&amp;base=LAW&amp;n=459920&amp;dst=100012" TargetMode="External"/><Relationship Id="rId69" Type="http://schemas.openxmlformats.org/officeDocument/2006/relationships/hyperlink" Target="https://login.consultant.ru/link/?req=doc&amp;base=LAW&amp;n=483582&amp;dst=100016" TargetMode="External"/><Relationship Id="rId77" Type="http://schemas.openxmlformats.org/officeDocument/2006/relationships/hyperlink" Target="https://login.consultant.ru/link/?req=doc&amp;base=LAW&amp;n=483582&amp;dst=100024" TargetMode="External"/><Relationship Id="rId100" Type="http://schemas.openxmlformats.org/officeDocument/2006/relationships/hyperlink" Target="https://login.consultant.ru/link/?req=doc&amp;base=LAW&amp;n=535636&amp;dst=100032" TargetMode="External"/><Relationship Id="rId105" Type="http://schemas.openxmlformats.org/officeDocument/2006/relationships/hyperlink" Target="https://login.consultant.ru/link/?req=doc&amp;base=LAW&amp;n=483582&amp;dst=100101" TargetMode="External"/><Relationship Id="rId113" Type="http://schemas.openxmlformats.org/officeDocument/2006/relationships/hyperlink" Target="https://login.consultant.ru/link/?req=doc&amp;base=EXP&amp;n=731991&amp;dst=155993" TargetMode="External"/><Relationship Id="rId118" Type="http://schemas.openxmlformats.org/officeDocument/2006/relationships/hyperlink" Target="https://login.consultant.ru/link/?req=doc&amp;base=EXP&amp;n=731991&amp;dst=155995" TargetMode="External"/><Relationship Id="rId126" Type="http://schemas.openxmlformats.org/officeDocument/2006/relationships/fontTable" Target="fontTable.xml"/><Relationship Id="rId8" Type="http://schemas.openxmlformats.org/officeDocument/2006/relationships/hyperlink" Target="https://login.consultant.ru/link/?req=doc&amp;base=LAW&amp;n=483582&amp;dst=100006" TargetMode="External"/><Relationship Id="rId51" Type="http://schemas.openxmlformats.org/officeDocument/2006/relationships/hyperlink" Target="https://login.consultant.ru/link/?req=doc&amp;base=LAW&amp;n=369426&amp;dst=100118" TargetMode="External"/><Relationship Id="rId72" Type="http://schemas.openxmlformats.org/officeDocument/2006/relationships/hyperlink" Target="https://login.consultant.ru/link/?req=doc&amp;base=LAW&amp;n=287498&amp;dst=100009" TargetMode="External"/><Relationship Id="rId80" Type="http://schemas.openxmlformats.org/officeDocument/2006/relationships/hyperlink" Target="https://login.consultant.ru/link/?req=doc&amp;base=LAW&amp;n=459920&amp;dst=100017" TargetMode="External"/><Relationship Id="rId85" Type="http://schemas.openxmlformats.org/officeDocument/2006/relationships/hyperlink" Target="https://login.consultant.ru/link/?req=doc&amp;base=LAW&amp;n=523556&amp;dst=249" TargetMode="External"/><Relationship Id="rId93" Type="http://schemas.openxmlformats.org/officeDocument/2006/relationships/hyperlink" Target="https://login.consultant.ru/link/?req=doc&amp;base=LAW&amp;n=538709&amp;dst=397" TargetMode="External"/><Relationship Id="rId98" Type="http://schemas.openxmlformats.org/officeDocument/2006/relationships/hyperlink" Target="https://login.consultant.ru/link/?req=doc&amp;base=LAW&amp;n=535636&amp;dst=100030" TargetMode="External"/><Relationship Id="rId121" Type="http://schemas.openxmlformats.org/officeDocument/2006/relationships/hyperlink" Target="https://login.consultant.ru/link/?req=doc&amp;base=EXP&amp;n=731991&amp;dst=15613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72085" TargetMode="External"/><Relationship Id="rId17" Type="http://schemas.openxmlformats.org/officeDocument/2006/relationships/hyperlink" Target="https://login.consultant.ru/link/?req=doc&amp;base=LAW&amp;n=459920&amp;dst=100006" TargetMode="External"/><Relationship Id="rId25" Type="http://schemas.openxmlformats.org/officeDocument/2006/relationships/hyperlink" Target="https://login.consultant.ru/link/?req=doc&amp;base=LAW&amp;n=527083&amp;dst=100398" TargetMode="External"/><Relationship Id="rId33" Type="http://schemas.openxmlformats.org/officeDocument/2006/relationships/hyperlink" Target="https://login.consultant.ru/link/?req=doc&amp;base=LAW&amp;n=530892&amp;dst=100062" TargetMode="External"/><Relationship Id="rId38" Type="http://schemas.openxmlformats.org/officeDocument/2006/relationships/hyperlink" Target="https://login.consultant.ru/link/?req=doc&amp;base=LAW&amp;n=523556&amp;dst=249" TargetMode="External"/><Relationship Id="rId46" Type="http://schemas.openxmlformats.org/officeDocument/2006/relationships/hyperlink" Target="https://login.consultant.ru/link/?req=doc&amp;base=LAW&amp;n=369426&amp;dst=100126" TargetMode="External"/><Relationship Id="rId59" Type="http://schemas.openxmlformats.org/officeDocument/2006/relationships/hyperlink" Target="https://login.consultant.ru/link/?req=doc&amp;base=LAW&amp;n=459920&amp;dst=100010" TargetMode="External"/><Relationship Id="rId67" Type="http://schemas.openxmlformats.org/officeDocument/2006/relationships/hyperlink" Target="https://login.consultant.ru/link/?req=doc&amp;base=LAW&amp;n=373766&amp;dst=100021" TargetMode="External"/><Relationship Id="rId103" Type="http://schemas.openxmlformats.org/officeDocument/2006/relationships/hyperlink" Target="https://login.consultant.ru/link/?req=doc&amp;base=LAW&amp;n=483582&amp;dst=100027" TargetMode="External"/><Relationship Id="rId108" Type="http://schemas.openxmlformats.org/officeDocument/2006/relationships/hyperlink" Target="https://login.consultant.ru/link/?req=doc&amp;base=EXP&amp;n=731991&amp;dst=107180" TargetMode="External"/><Relationship Id="rId116" Type="http://schemas.openxmlformats.org/officeDocument/2006/relationships/hyperlink" Target="https://login.consultant.ru/link/?req=doc&amp;base=EXP&amp;n=731991&amp;dst=104219" TargetMode="External"/><Relationship Id="rId124" Type="http://schemas.openxmlformats.org/officeDocument/2006/relationships/hyperlink" Target="https://login.consultant.ru/link/?req=doc&amp;base=EXP&amp;n=731991&amp;dst=156155" TargetMode="External"/><Relationship Id="rId20" Type="http://schemas.openxmlformats.org/officeDocument/2006/relationships/hyperlink" Target="https://login.consultant.ru/link/?req=doc&amp;base=LAW&amp;n=539433&amp;dst=100006" TargetMode="External"/><Relationship Id="rId41" Type="http://schemas.openxmlformats.org/officeDocument/2006/relationships/hyperlink" Target="https://login.consultant.ru/link/?req=doc&amp;base=LAW&amp;n=369426&amp;dst=100152" TargetMode="External"/><Relationship Id="rId54" Type="http://schemas.openxmlformats.org/officeDocument/2006/relationships/hyperlink" Target="https://login.consultant.ru/link/?req=doc&amp;base=LAW&amp;n=369426&amp;dst=100122" TargetMode="External"/><Relationship Id="rId62" Type="http://schemas.openxmlformats.org/officeDocument/2006/relationships/hyperlink" Target="https://login.consultant.ru/link/?req=doc&amp;base=LAW&amp;n=523556&amp;dst=249" TargetMode="External"/><Relationship Id="rId70" Type="http://schemas.openxmlformats.org/officeDocument/2006/relationships/hyperlink" Target="https://login.consultant.ru/link/?req=doc&amp;base=LAW&amp;n=523556&amp;dst=100252" TargetMode="External"/><Relationship Id="rId75" Type="http://schemas.openxmlformats.org/officeDocument/2006/relationships/hyperlink" Target="https://login.consultant.ru/link/?req=doc&amp;base=LAW&amp;n=529653&amp;dst=100051" TargetMode="External"/><Relationship Id="rId83" Type="http://schemas.openxmlformats.org/officeDocument/2006/relationships/hyperlink" Target="https://login.consultant.ru/link/?req=doc&amp;base=LAW&amp;n=523556&amp;dst=351" TargetMode="External"/><Relationship Id="rId88" Type="http://schemas.openxmlformats.org/officeDocument/2006/relationships/hyperlink" Target="https://login.consultant.ru/link/?req=doc&amp;base=LAW&amp;n=327147&amp;dst=100022" TargetMode="External"/><Relationship Id="rId91" Type="http://schemas.openxmlformats.org/officeDocument/2006/relationships/hyperlink" Target="https://login.consultant.ru/link/?req=doc&amp;base=LAW&amp;n=487392&amp;dst=100022" TargetMode="External"/><Relationship Id="rId96" Type="http://schemas.openxmlformats.org/officeDocument/2006/relationships/hyperlink" Target="https://login.consultant.ru/link/?req=doc&amp;base=LAW&amp;n=529671&amp;dst=100172" TargetMode="External"/><Relationship Id="rId111" Type="http://schemas.openxmlformats.org/officeDocument/2006/relationships/hyperlink" Target="https://login.consultant.ru/link/?req=doc&amp;base=EXP&amp;n=731991&amp;dst=104342" TargetMode="External"/><Relationship Id="rId1" Type="http://schemas.openxmlformats.org/officeDocument/2006/relationships/styles" Target="styles.xml"/><Relationship Id="rId6" Type="http://schemas.openxmlformats.org/officeDocument/2006/relationships/hyperlink" Target="https://login.consultant.ru/link/?req=doc&amp;base=LAW&amp;n=454510&amp;dst=100009" TargetMode="External"/><Relationship Id="rId15" Type="http://schemas.openxmlformats.org/officeDocument/2006/relationships/hyperlink" Target="https://login.consultant.ru/link/?req=doc&amp;base=LAW&amp;n=519863&amp;dst=100023" TargetMode="External"/><Relationship Id="rId23" Type="http://schemas.openxmlformats.org/officeDocument/2006/relationships/hyperlink" Target="https://login.consultant.ru/link/?req=doc&amp;base=LAW&amp;n=527083&amp;dst=100039" TargetMode="External"/><Relationship Id="rId28" Type="http://schemas.openxmlformats.org/officeDocument/2006/relationships/hyperlink" Target="https://login.consultant.ru/link/?req=doc&amp;base=LAW&amp;n=507299&amp;dst=105904" TargetMode="External"/><Relationship Id="rId36" Type="http://schemas.openxmlformats.org/officeDocument/2006/relationships/hyperlink" Target="https://login.consultant.ru/link/?req=doc&amp;base=LAW&amp;n=483582&amp;dst=100013" TargetMode="External"/><Relationship Id="rId49" Type="http://schemas.openxmlformats.org/officeDocument/2006/relationships/hyperlink" Target="https://login.consultant.ru/link/?req=doc&amp;base=LAW&amp;n=369426&amp;dst=100159" TargetMode="External"/><Relationship Id="rId57" Type="http://schemas.openxmlformats.org/officeDocument/2006/relationships/hyperlink" Target="https://login.consultant.ru/link/?req=doc&amp;base=LAW&amp;n=369426&amp;dst=100215" TargetMode="External"/><Relationship Id="rId106" Type="http://schemas.openxmlformats.org/officeDocument/2006/relationships/hyperlink" Target="https://login.consultant.ru/link/?req=doc&amp;base=LAW&amp;n=483582&amp;dst=100148" TargetMode="External"/><Relationship Id="rId114" Type="http://schemas.openxmlformats.org/officeDocument/2006/relationships/hyperlink" Target="https://login.consultant.ru/link/?req=doc&amp;base=EXP&amp;n=731991&amp;dst=156004" TargetMode="External"/><Relationship Id="rId119" Type="http://schemas.openxmlformats.org/officeDocument/2006/relationships/hyperlink" Target="https://login.consultant.ru/link/?req=doc&amp;base=EXP&amp;n=731991&amp;dst=155997" TargetMode="External"/><Relationship Id="rId127" Type="http://schemas.openxmlformats.org/officeDocument/2006/relationships/theme" Target="theme/theme1.xml"/><Relationship Id="rId10" Type="http://schemas.openxmlformats.org/officeDocument/2006/relationships/hyperlink" Target="https://login.consultant.ru/link/?req=doc&amp;base=LAW&amp;n=539433&amp;dst=100006" TargetMode="External"/><Relationship Id="rId31" Type="http://schemas.openxmlformats.org/officeDocument/2006/relationships/hyperlink" Target="https://login.consultant.ru/link/?req=doc&amp;base=LAW&amp;n=536704&amp;dst=100013" TargetMode="External"/><Relationship Id="rId44" Type="http://schemas.openxmlformats.org/officeDocument/2006/relationships/hyperlink" Target="https://login.consultant.ru/link/?req=doc&amp;base=LAW&amp;n=369426&amp;dst=8" TargetMode="External"/><Relationship Id="rId52" Type="http://schemas.openxmlformats.org/officeDocument/2006/relationships/hyperlink" Target="https://login.consultant.ru/link/?req=doc&amp;base=LAW&amp;n=369426&amp;dst=100176" TargetMode="External"/><Relationship Id="rId60" Type="http://schemas.openxmlformats.org/officeDocument/2006/relationships/hyperlink" Target="https://login.consultant.ru/link/?req=doc&amp;base=LAW&amp;n=404439" TargetMode="External"/><Relationship Id="rId65" Type="http://schemas.openxmlformats.org/officeDocument/2006/relationships/hyperlink" Target="https://login.consultant.ru/link/?req=doc&amp;base=LAW&amp;n=527083&amp;dst=286" TargetMode="External"/><Relationship Id="rId73" Type="http://schemas.openxmlformats.org/officeDocument/2006/relationships/hyperlink" Target="https://login.consultant.ru/link/?req=doc&amp;base=LAW&amp;n=373766&amp;dst=100021" TargetMode="External"/><Relationship Id="rId78" Type="http://schemas.openxmlformats.org/officeDocument/2006/relationships/hyperlink" Target="https://login.consultant.ru/link/?req=doc&amp;base=LAW&amp;n=319282&amp;dst=100010" TargetMode="External"/><Relationship Id="rId81" Type="http://schemas.openxmlformats.org/officeDocument/2006/relationships/hyperlink" Target="https://login.consultant.ru/link/?req=doc&amp;base=LAW&amp;n=141711&amp;dst=100005" TargetMode="External"/><Relationship Id="rId86" Type="http://schemas.openxmlformats.org/officeDocument/2006/relationships/hyperlink" Target="https://login.consultant.ru/link/?req=doc&amp;base=LAW&amp;n=327147&amp;dst=100197" TargetMode="External"/><Relationship Id="rId94" Type="http://schemas.openxmlformats.org/officeDocument/2006/relationships/hyperlink" Target="https://login.consultant.ru/link/?req=doc&amp;base=LAW&amp;n=519863&amp;dst=100025" TargetMode="External"/><Relationship Id="rId99" Type="http://schemas.openxmlformats.org/officeDocument/2006/relationships/hyperlink" Target="https://login.consultant.ru/link/?req=doc&amp;base=LAW&amp;n=516869&amp;dst=350" TargetMode="External"/><Relationship Id="rId101" Type="http://schemas.openxmlformats.org/officeDocument/2006/relationships/hyperlink" Target="https://login.consultant.ru/link/?req=doc&amp;base=LAW&amp;n=535636&amp;dst=100033" TargetMode="External"/><Relationship Id="rId122" Type="http://schemas.openxmlformats.org/officeDocument/2006/relationships/hyperlink" Target="https://login.consultant.ru/link/?req=doc&amp;base=EXP&amp;n=731991&amp;dst=12415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5636&amp;dst=100026" TargetMode="External"/><Relationship Id="rId13" Type="http://schemas.openxmlformats.org/officeDocument/2006/relationships/hyperlink" Target="https://login.consultant.ru/link/?req=doc&amp;base=LAW&amp;n=335731" TargetMode="External"/><Relationship Id="rId18" Type="http://schemas.openxmlformats.org/officeDocument/2006/relationships/hyperlink" Target="https://login.consultant.ru/link/?req=doc&amp;base=LAW&amp;n=483582&amp;dst=100006" TargetMode="External"/><Relationship Id="rId39" Type="http://schemas.openxmlformats.org/officeDocument/2006/relationships/hyperlink" Target="https://login.consultant.ru/link/?req=doc&amp;base=LAW&amp;n=369426&amp;dst=100135" TargetMode="External"/><Relationship Id="rId109" Type="http://schemas.openxmlformats.org/officeDocument/2006/relationships/hyperlink" Target="https://login.consultant.ru/link/?req=doc&amp;base=EXP&amp;n=731991&amp;dst=149043" TargetMode="External"/><Relationship Id="rId34" Type="http://schemas.openxmlformats.org/officeDocument/2006/relationships/hyperlink" Target="https://login.consultant.ru/link/?req=doc&amp;base=LAW&amp;n=539433&amp;dst=100010" TargetMode="External"/><Relationship Id="rId50" Type="http://schemas.openxmlformats.org/officeDocument/2006/relationships/hyperlink" Target="https://login.consultant.ru/link/?req=doc&amp;base=LAW&amp;n=369426&amp;dst=100219" TargetMode="External"/><Relationship Id="rId55" Type="http://schemas.openxmlformats.org/officeDocument/2006/relationships/hyperlink" Target="https://login.consultant.ru/link/?req=doc&amp;base=LAW&amp;n=369426&amp;dst=100218" TargetMode="External"/><Relationship Id="rId76" Type="http://schemas.openxmlformats.org/officeDocument/2006/relationships/hyperlink" Target="https://login.consultant.ru/link/?req=doc&amp;base=LAW&amp;n=529653&amp;dst=100051" TargetMode="External"/><Relationship Id="rId97" Type="http://schemas.openxmlformats.org/officeDocument/2006/relationships/hyperlink" Target="https://login.consultant.ru/link/?req=doc&amp;base=LAW&amp;n=535636&amp;dst=100029" TargetMode="External"/><Relationship Id="rId104" Type="http://schemas.openxmlformats.org/officeDocument/2006/relationships/hyperlink" Target="https://login.consultant.ru/link/?req=doc&amp;base=LAW&amp;n=483582&amp;dst=100064" TargetMode="External"/><Relationship Id="rId120" Type="http://schemas.openxmlformats.org/officeDocument/2006/relationships/hyperlink" Target="https://login.consultant.ru/link/?req=doc&amp;base=EXP&amp;n=731991&amp;dst=156136" TargetMode="External"/><Relationship Id="rId125" Type="http://schemas.openxmlformats.org/officeDocument/2006/relationships/hyperlink" Target="https://login.consultant.ru/link/?req=doc&amp;base=EXP&amp;n=731991&amp;dst=116610" TargetMode="External"/><Relationship Id="rId7" Type="http://schemas.openxmlformats.org/officeDocument/2006/relationships/hyperlink" Target="https://login.consultant.ru/link/?req=doc&amp;base=LAW&amp;n=459920&amp;dst=100006" TargetMode="External"/><Relationship Id="rId71" Type="http://schemas.openxmlformats.org/officeDocument/2006/relationships/hyperlink" Target="https://login.consultant.ru/link/?req=doc&amp;base=LAW&amp;n=487392&amp;dst=100022" TargetMode="External"/><Relationship Id="rId92" Type="http://schemas.openxmlformats.org/officeDocument/2006/relationships/hyperlink" Target="https://login.consultant.ru/link/?req=doc&amp;base=LAW&amp;n=519863&amp;dst=100023" TargetMode="External"/><Relationship Id="rId2" Type="http://schemas.openxmlformats.org/officeDocument/2006/relationships/settings" Target="settings.xml"/><Relationship Id="rId29" Type="http://schemas.openxmlformats.org/officeDocument/2006/relationships/hyperlink" Target="https://login.consultant.ru/link/?req=doc&amp;base=LAW&amp;n=519026&amp;dst=2319" TargetMode="External"/><Relationship Id="rId24" Type="http://schemas.openxmlformats.org/officeDocument/2006/relationships/hyperlink" Target="https://login.consultant.ru/link/?req=doc&amp;base=LAW&amp;n=527083&amp;dst=284" TargetMode="External"/><Relationship Id="rId40" Type="http://schemas.openxmlformats.org/officeDocument/2006/relationships/hyperlink" Target="https://login.consultant.ru/link/?req=doc&amp;base=LAW&amp;n=369426&amp;dst=100203" TargetMode="External"/><Relationship Id="rId45" Type="http://schemas.openxmlformats.org/officeDocument/2006/relationships/hyperlink" Target="https://login.consultant.ru/link/?req=doc&amp;base=LAW&amp;n=369426&amp;dst=100082" TargetMode="External"/><Relationship Id="rId66" Type="http://schemas.openxmlformats.org/officeDocument/2006/relationships/hyperlink" Target="https://login.consultant.ru/link/?req=doc&amp;base=LAW&amp;n=527083&amp;dst=287" TargetMode="External"/><Relationship Id="rId87" Type="http://schemas.openxmlformats.org/officeDocument/2006/relationships/hyperlink" Target="https://login.consultant.ru/link/?req=doc&amp;base=LAW&amp;n=327147&amp;dst=100208" TargetMode="External"/><Relationship Id="rId110" Type="http://schemas.openxmlformats.org/officeDocument/2006/relationships/hyperlink" Target="https://login.consultant.ru/link/?req=doc&amp;base=EXP&amp;n=731991" TargetMode="External"/><Relationship Id="rId115" Type="http://schemas.openxmlformats.org/officeDocument/2006/relationships/hyperlink" Target="https://login.consultant.ru/link/?req=doc&amp;base=EXP&amp;n=731991&amp;dst=149580" TargetMode="External"/><Relationship Id="rId61" Type="http://schemas.openxmlformats.org/officeDocument/2006/relationships/hyperlink" Target="https://login.consultant.ru/link/?req=doc&amp;base=LAW&amp;n=401289&amp;dst=100011" TargetMode="External"/><Relationship Id="rId82" Type="http://schemas.openxmlformats.org/officeDocument/2006/relationships/hyperlink" Target="https://login.consultant.ru/link/?req=doc&amp;base=LAW&amp;n=519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56</Pages>
  <Words>16516</Words>
  <Characters>94143</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SOLODOVNIKOVA</dc:creator>
  <cp:keywords/>
  <dc:description/>
  <cp:lastModifiedBy>SOLODOVNIKOVA</cp:lastModifiedBy>
  <cp:revision>2</cp:revision>
  <dcterms:created xsi:type="dcterms:W3CDTF">2026-07-23T08:16:00Z</dcterms:created>
  <dcterms:modified xsi:type="dcterms:W3CDTF">2026-07-23T08:53:00Z</dcterms:modified>
</cp:coreProperties>
</file>